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18B12" w14:textId="364E9E0C" w:rsidR="00231B0A" w:rsidRDefault="00713668">
      <w:hyperlink r:id="rId4" w:tgtFrame="_blank" w:history="1">
        <w:r>
          <w:rPr>
            <w:rStyle w:val="Hipercze"/>
          </w:rPr>
          <w:t>https://bip.metropoliagzm.pl/artykul/23/126880/zp-270-6-2020</w:t>
        </w:r>
      </w:hyperlink>
    </w:p>
    <w:sectPr w:rsidR="00231B0A" w:rsidSect="00721163">
      <w:pgSz w:w="11900" w:h="16820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68"/>
    <w:rsid w:val="00231B0A"/>
    <w:rsid w:val="00713668"/>
    <w:rsid w:val="0072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4319"/>
  <w15:chartTrackingRefBased/>
  <w15:docId w15:val="{0C55E1D0-31EE-4DDB-9A11-4BDC9FC5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1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p.metropoliagzm.pl/artykul/23/126880/zp-270-6-20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129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2020-12-29T14:17:00Z</dcterms:created>
  <dcterms:modified xsi:type="dcterms:W3CDTF">2020-12-29T14:17:00Z</dcterms:modified>
</cp:coreProperties>
</file>