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F1E5F" w14:textId="77777777" w:rsidR="0056600B" w:rsidRDefault="0056600B">
      <w:pPr>
        <w:pStyle w:val="Tekstpodstawowy"/>
        <w:kinsoku w:val="0"/>
        <w:overflowPunct w:val="0"/>
        <w:spacing w:line="20" w:lineRule="atLeast"/>
        <w:ind w:left="823"/>
        <w:rPr>
          <w:rFonts w:ascii="Times New Roman" w:hAnsi="Times New Roman" w:cs="Times New Roman"/>
          <w:sz w:val="2"/>
          <w:szCs w:val="2"/>
        </w:rPr>
      </w:pPr>
    </w:p>
    <w:p w14:paraId="491CFDED" w14:textId="77777777" w:rsidR="0056600B" w:rsidRDefault="0056600B">
      <w:pPr>
        <w:pStyle w:val="Tekstpodstawowy"/>
        <w:kinsoku w:val="0"/>
        <w:overflowPunct w:val="0"/>
        <w:ind w:left="0"/>
        <w:rPr>
          <w:rFonts w:ascii="Times New Roman" w:hAnsi="Times New Roman" w:cs="Times New Roman"/>
        </w:rPr>
      </w:pPr>
    </w:p>
    <w:p w14:paraId="784637A6" w14:textId="77777777" w:rsidR="0056600B" w:rsidRDefault="0056600B">
      <w:pPr>
        <w:pStyle w:val="Tekstpodstawowy"/>
        <w:kinsoku w:val="0"/>
        <w:overflowPunct w:val="0"/>
        <w:ind w:left="0"/>
      </w:pPr>
    </w:p>
    <w:p w14:paraId="38D1D13E" w14:textId="77777777" w:rsidR="0056600B" w:rsidRDefault="0056600B">
      <w:pPr>
        <w:pStyle w:val="Tekstpodstawowy"/>
        <w:kinsoku w:val="0"/>
        <w:overflowPunct w:val="0"/>
        <w:ind w:left="0"/>
      </w:pPr>
    </w:p>
    <w:p w14:paraId="64550DC4" w14:textId="77777777" w:rsidR="0056600B" w:rsidRDefault="0056600B">
      <w:pPr>
        <w:pStyle w:val="Tekstpodstawowy"/>
        <w:kinsoku w:val="0"/>
        <w:overflowPunct w:val="0"/>
        <w:ind w:left="0"/>
      </w:pPr>
    </w:p>
    <w:p w14:paraId="2DFDF4AB" w14:textId="77777777" w:rsidR="0056600B" w:rsidRDefault="0056600B">
      <w:pPr>
        <w:pStyle w:val="Tekstpodstawowy"/>
        <w:kinsoku w:val="0"/>
        <w:overflowPunct w:val="0"/>
        <w:ind w:left="0"/>
      </w:pPr>
    </w:p>
    <w:p w14:paraId="029FFD25" w14:textId="77777777" w:rsidR="0056600B" w:rsidRDefault="0056600B">
      <w:pPr>
        <w:pStyle w:val="Tekstpodstawowy"/>
        <w:kinsoku w:val="0"/>
        <w:overflowPunct w:val="0"/>
        <w:ind w:left="0"/>
      </w:pPr>
    </w:p>
    <w:p w14:paraId="4EBF30AF" w14:textId="77777777" w:rsidR="0056600B" w:rsidRDefault="0056600B">
      <w:pPr>
        <w:pStyle w:val="Tekstpodstawowy"/>
        <w:kinsoku w:val="0"/>
        <w:overflowPunct w:val="0"/>
        <w:ind w:left="0"/>
      </w:pPr>
    </w:p>
    <w:p w14:paraId="17BB84EB" w14:textId="77777777" w:rsidR="0056600B" w:rsidRDefault="0056600B">
      <w:pPr>
        <w:pStyle w:val="Tekstpodstawowy"/>
        <w:kinsoku w:val="0"/>
        <w:overflowPunct w:val="0"/>
        <w:ind w:left="0"/>
      </w:pPr>
    </w:p>
    <w:p w14:paraId="0FE6DF99" w14:textId="77777777" w:rsidR="0056600B" w:rsidRDefault="0056600B">
      <w:pPr>
        <w:pStyle w:val="Tekstpodstawowy"/>
        <w:kinsoku w:val="0"/>
        <w:overflowPunct w:val="0"/>
        <w:ind w:left="0"/>
      </w:pPr>
    </w:p>
    <w:p w14:paraId="271CBB36" w14:textId="77777777" w:rsidR="0056600B" w:rsidRDefault="0056600B">
      <w:pPr>
        <w:pStyle w:val="Tekstpodstawowy"/>
        <w:kinsoku w:val="0"/>
        <w:overflowPunct w:val="0"/>
        <w:ind w:left="0"/>
      </w:pPr>
    </w:p>
    <w:p w14:paraId="1446DD2A" w14:textId="77777777" w:rsidR="0056600B" w:rsidRDefault="0056600B">
      <w:pPr>
        <w:pStyle w:val="Tekstpodstawowy"/>
        <w:kinsoku w:val="0"/>
        <w:overflowPunct w:val="0"/>
        <w:ind w:left="0"/>
      </w:pPr>
    </w:p>
    <w:p w14:paraId="7D9F3FDD" w14:textId="77777777" w:rsidR="0056600B" w:rsidRDefault="0056600B">
      <w:pPr>
        <w:pStyle w:val="Tekstpodstawowy"/>
        <w:kinsoku w:val="0"/>
        <w:overflowPunct w:val="0"/>
        <w:ind w:left="0"/>
      </w:pPr>
    </w:p>
    <w:p w14:paraId="6161F68C" w14:textId="77777777" w:rsidR="0056600B" w:rsidRDefault="0056600B">
      <w:pPr>
        <w:pStyle w:val="Tekstpodstawowy"/>
        <w:kinsoku w:val="0"/>
        <w:overflowPunct w:val="0"/>
        <w:ind w:left="0"/>
      </w:pPr>
    </w:p>
    <w:p w14:paraId="063C3D0B" w14:textId="77777777" w:rsidR="0056600B" w:rsidRDefault="0056600B">
      <w:pPr>
        <w:pStyle w:val="Tekstpodstawowy"/>
        <w:kinsoku w:val="0"/>
        <w:overflowPunct w:val="0"/>
        <w:ind w:left="0"/>
      </w:pPr>
    </w:p>
    <w:p w14:paraId="4FFE7CDA" w14:textId="77777777" w:rsidR="0056600B" w:rsidRDefault="0056600B">
      <w:pPr>
        <w:pStyle w:val="Tekstpodstawowy"/>
        <w:kinsoku w:val="0"/>
        <w:overflowPunct w:val="0"/>
        <w:ind w:left="0"/>
      </w:pPr>
    </w:p>
    <w:p w14:paraId="71089753" w14:textId="77777777" w:rsidR="0056600B" w:rsidRDefault="0056600B">
      <w:pPr>
        <w:pStyle w:val="Tekstpodstawowy"/>
        <w:kinsoku w:val="0"/>
        <w:overflowPunct w:val="0"/>
        <w:ind w:left="0"/>
      </w:pPr>
    </w:p>
    <w:p w14:paraId="71A24D13" w14:textId="77777777" w:rsidR="0056600B" w:rsidRDefault="0056600B">
      <w:pPr>
        <w:pStyle w:val="Tekstpodstawowy"/>
        <w:kinsoku w:val="0"/>
        <w:overflowPunct w:val="0"/>
        <w:ind w:left="0"/>
      </w:pPr>
    </w:p>
    <w:p w14:paraId="7A73D0E7" w14:textId="77777777" w:rsidR="0056600B" w:rsidRDefault="0056600B">
      <w:pPr>
        <w:pStyle w:val="Tekstpodstawowy"/>
        <w:kinsoku w:val="0"/>
        <w:overflowPunct w:val="0"/>
        <w:ind w:left="0"/>
      </w:pPr>
    </w:p>
    <w:p w14:paraId="482229A0" w14:textId="77777777" w:rsidR="0056600B" w:rsidRDefault="0056600B">
      <w:pPr>
        <w:pStyle w:val="Tekstpodstawowy"/>
        <w:kinsoku w:val="0"/>
        <w:overflowPunct w:val="0"/>
        <w:ind w:left="0"/>
      </w:pPr>
    </w:p>
    <w:p w14:paraId="61A3B4C4" w14:textId="77777777" w:rsidR="0056600B" w:rsidRDefault="0056600B">
      <w:pPr>
        <w:pStyle w:val="Tekstpodstawowy"/>
        <w:kinsoku w:val="0"/>
        <w:overflowPunct w:val="0"/>
        <w:spacing w:before="5"/>
        <w:ind w:left="0"/>
        <w:rPr>
          <w:sz w:val="18"/>
          <w:szCs w:val="18"/>
        </w:rPr>
      </w:pPr>
    </w:p>
    <w:p w14:paraId="605AB4A5" w14:textId="26CD6EA5" w:rsidR="00DE3931" w:rsidRPr="00E3399A" w:rsidRDefault="0056600B" w:rsidP="00E3399A">
      <w:pPr>
        <w:spacing w:before="120" w:after="120" w:line="360" w:lineRule="auto"/>
        <w:jc w:val="center"/>
        <w:rPr>
          <w:rStyle w:val="Tytuksiki"/>
          <w:sz w:val="32"/>
        </w:rPr>
      </w:pPr>
      <w:bookmarkStart w:id="0" w:name="a_2_Załącznik_nr_1_Szczeg_OPZ"/>
      <w:bookmarkEnd w:id="0"/>
      <w:r w:rsidRPr="00E3399A">
        <w:rPr>
          <w:rStyle w:val="Tytuksiki"/>
          <w:sz w:val="32"/>
        </w:rPr>
        <w:t>SZCZEGÓŁOWY OPIS PRZEDMIOTU ZAMÓWIENIA</w:t>
      </w:r>
      <w:r w:rsidR="009B2B28">
        <w:rPr>
          <w:rStyle w:val="Tytuksiki"/>
          <w:sz w:val="32"/>
        </w:rPr>
        <w:t xml:space="preserve"> - MODYFIKACJA</w:t>
      </w:r>
    </w:p>
    <w:p w14:paraId="12D0F7EF" w14:textId="77777777" w:rsidR="00DE3931" w:rsidRPr="00E3399A" w:rsidRDefault="0056600B" w:rsidP="00E3399A">
      <w:pPr>
        <w:spacing w:before="120" w:after="120" w:line="360" w:lineRule="auto"/>
        <w:jc w:val="center"/>
        <w:rPr>
          <w:rStyle w:val="Tytuksiki"/>
          <w:sz w:val="32"/>
        </w:rPr>
      </w:pPr>
      <w:r w:rsidRPr="00E3399A">
        <w:rPr>
          <w:rStyle w:val="Tytuksiki"/>
          <w:sz w:val="32"/>
        </w:rPr>
        <w:t>ZAŁĄCZNIK NR 1 DO SIWZ</w:t>
      </w:r>
    </w:p>
    <w:p w14:paraId="75C44511" w14:textId="77777777" w:rsidR="0056600B" w:rsidRPr="00E3399A" w:rsidRDefault="0056600B" w:rsidP="00E3399A">
      <w:pPr>
        <w:spacing w:before="120" w:after="120" w:line="360" w:lineRule="auto"/>
        <w:jc w:val="center"/>
        <w:rPr>
          <w:rStyle w:val="Tytuksiki"/>
          <w:sz w:val="32"/>
        </w:rPr>
      </w:pPr>
      <w:r w:rsidRPr="00E3399A">
        <w:rPr>
          <w:rStyle w:val="Tytuksiki"/>
          <w:sz w:val="32"/>
        </w:rPr>
        <w:t xml:space="preserve">ZAŁĄCZNIK NR 1 DO </w:t>
      </w:r>
      <w:r w:rsidR="00CF0975">
        <w:rPr>
          <w:rStyle w:val="Tytuksiki"/>
          <w:sz w:val="32"/>
        </w:rPr>
        <w:t>UMOW</w:t>
      </w:r>
      <w:r w:rsidRPr="00E3399A">
        <w:rPr>
          <w:rStyle w:val="Tytuksiki"/>
          <w:sz w:val="32"/>
        </w:rPr>
        <w:t>Y</w:t>
      </w:r>
    </w:p>
    <w:p w14:paraId="059A94B1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1646F2FD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3AE49F97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6FCB28DD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5FEB8B49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6A4B6A06" w14:textId="77777777" w:rsidR="0056600B" w:rsidRDefault="0056600B" w:rsidP="00E6150E">
      <w:pPr>
        <w:pStyle w:val="Tekstpodstawowy"/>
        <w:kinsoku w:val="0"/>
        <w:overflowPunct w:val="0"/>
        <w:ind w:left="0"/>
        <w:jc w:val="right"/>
        <w:rPr>
          <w:b/>
          <w:bCs/>
        </w:rPr>
      </w:pPr>
    </w:p>
    <w:p w14:paraId="6A2F67B5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37AA6A70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1FC222CE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75BE03B0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15A06263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44EB35B9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0E78D82C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4D09BAEB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0954A649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0F7BFAFD" w14:textId="77777777" w:rsidR="0056600B" w:rsidRDefault="0056600B">
      <w:pPr>
        <w:pStyle w:val="Tekstpodstawowy"/>
        <w:kinsoku w:val="0"/>
        <w:overflowPunct w:val="0"/>
        <w:ind w:left="0"/>
        <w:rPr>
          <w:b/>
          <w:bCs/>
        </w:rPr>
      </w:pPr>
    </w:p>
    <w:p w14:paraId="225885CB" w14:textId="77777777" w:rsidR="0056600B" w:rsidRDefault="0056600B">
      <w:pPr>
        <w:pStyle w:val="Tekstpodstawowy"/>
        <w:kinsoku w:val="0"/>
        <w:overflowPunct w:val="0"/>
        <w:spacing w:before="9"/>
        <w:ind w:left="0"/>
        <w:rPr>
          <w:b/>
          <w:bCs/>
          <w:sz w:val="24"/>
          <w:szCs w:val="24"/>
        </w:rPr>
      </w:pPr>
    </w:p>
    <w:p w14:paraId="391173F8" w14:textId="77777777" w:rsidR="0056600B" w:rsidRPr="001823F9" w:rsidRDefault="0056600B" w:rsidP="001823F9">
      <w:pPr>
        <w:pStyle w:val="Tekstpodstawowy"/>
        <w:jc w:val="center"/>
        <w:rPr>
          <w:color w:val="000000"/>
          <w:sz w:val="22"/>
        </w:rPr>
      </w:pPr>
      <w:r w:rsidRPr="001823F9">
        <w:rPr>
          <w:sz w:val="22"/>
        </w:rPr>
        <w:t>Katowice,</w:t>
      </w:r>
      <w:r w:rsidRPr="001823F9">
        <w:rPr>
          <w:spacing w:val="-2"/>
          <w:sz w:val="22"/>
        </w:rPr>
        <w:t xml:space="preserve"> </w:t>
      </w:r>
      <w:r w:rsidR="00561638">
        <w:rPr>
          <w:sz w:val="22"/>
        </w:rPr>
        <w:t xml:space="preserve">marzec </w:t>
      </w:r>
      <w:r w:rsidRPr="001823F9">
        <w:rPr>
          <w:color w:val="000000"/>
          <w:sz w:val="22"/>
        </w:rPr>
        <w:t>20</w:t>
      </w:r>
      <w:r w:rsidR="00561638">
        <w:rPr>
          <w:color w:val="000000"/>
          <w:sz w:val="22"/>
        </w:rPr>
        <w:t>20</w:t>
      </w:r>
      <w:r w:rsidRPr="001823F9">
        <w:rPr>
          <w:color w:val="000000"/>
          <w:spacing w:val="-2"/>
          <w:sz w:val="22"/>
        </w:rPr>
        <w:t xml:space="preserve"> </w:t>
      </w:r>
      <w:r w:rsidRPr="001823F9">
        <w:rPr>
          <w:color w:val="000000"/>
          <w:sz w:val="22"/>
        </w:rPr>
        <w:t>r.</w:t>
      </w:r>
    </w:p>
    <w:p w14:paraId="6D9AC5E9" w14:textId="77777777" w:rsidR="00DE3931" w:rsidRDefault="00DE3931" w:rsidP="00E3399A"/>
    <w:p w14:paraId="65A76D29" w14:textId="77777777" w:rsidR="00561638" w:rsidRDefault="00561638" w:rsidP="00E3399A"/>
    <w:p w14:paraId="63139EED" w14:textId="77777777" w:rsidR="00561638" w:rsidRDefault="00561638" w:rsidP="00E3399A"/>
    <w:p w14:paraId="02C4CC8F" w14:textId="77777777" w:rsidR="00561638" w:rsidRDefault="00561638" w:rsidP="00E3399A"/>
    <w:p w14:paraId="52E830FC" w14:textId="77777777" w:rsidR="00561638" w:rsidRDefault="00561638" w:rsidP="00E3399A"/>
    <w:p w14:paraId="30AC25BE" w14:textId="77777777" w:rsidR="00561638" w:rsidRDefault="00561638" w:rsidP="00E3399A"/>
    <w:p w14:paraId="5730AD9C" w14:textId="77777777" w:rsidR="00A40A57" w:rsidRDefault="00A40A57" w:rsidP="00E3399A"/>
    <w:p w14:paraId="01810D5F" w14:textId="77777777" w:rsidR="00A40A57" w:rsidRDefault="00A40A57" w:rsidP="00E3399A"/>
    <w:p w14:paraId="4EEAA4DE" w14:textId="77777777" w:rsidR="00DE3931" w:rsidRPr="00E3399A" w:rsidRDefault="00DE3931" w:rsidP="00E3399A">
      <w:pPr>
        <w:rPr>
          <w:szCs w:val="22"/>
        </w:rPr>
      </w:pPr>
      <w:r w:rsidRPr="00E3399A">
        <w:rPr>
          <w:szCs w:val="22"/>
        </w:rPr>
        <w:t>SPIS TREŚCI</w:t>
      </w:r>
    </w:p>
    <w:p w14:paraId="2F92CC27" w14:textId="4BFF8122" w:rsidR="00D44125" w:rsidRDefault="00E3399A">
      <w:pPr>
        <w:pStyle w:val="Spistreci1"/>
        <w:tabs>
          <w:tab w:val="left" w:pos="440"/>
          <w:tab w:val="right" w:leader="dot" w:pos="9205"/>
        </w:tabs>
        <w:rPr>
          <w:rFonts w:asciiTheme="minorHAnsi" w:eastAsiaTheme="minorEastAsia" w:hAnsiTheme="minorHAnsi" w:cstheme="minorBidi"/>
          <w:noProof/>
          <w:szCs w:val="22"/>
        </w:rPr>
      </w:pPr>
      <w:r w:rsidRPr="00E3399A">
        <w:rPr>
          <w:szCs w:val="22"/>
        </w:rPr>
        <w:fldChar w:fldCharType="begin"/>
      </w:r>
      <w:r w:rsidRPr="00E3399A">
        <w:rPr>
          <w:szCs w:val="22"/>
        </w:rPr>
        <w:instrText xml:space="preserve"> TOC \o "1-3" \h \z \u </w:instrText>
      </w:r>
      <w:r w:rsidRPr="00E3399A">
        <w:rPr>
          <w:szCs w:val="22"/>
        </w:rPr>
        <w:fldChar w:fldCharType="separate"/>
      </w:r>
      <w:hyperlink w:anchor="_Toc37416061" w:history="1">
        <w:r w:rsidR="00D44125" w:rsidRPr="006D37F2">
          <w:rPr>
            <w:rStyle w:val="Hipercze"/>
            <w:noProof/>
          </w:rPr>
          <w:t>I.</w:t>
        </w:r>
        <w:r w:rsidR="00D4412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44125" w:rsidRPr="006D37F2">
          <w:rPr>
            <w:rStyle w:val="Hipercze"/>
            <w:noProof/>
          </w:rPr>
          <w:t>WYMAGANIA OGÓLNE.</w:t>
        </w:r>
        <w:r w:rsidR="00D44125">
          <w:rPr>
            <w:noProof/>
            <w:webHidden/>
          </w:rPr>
          <w:tab/>
        </w:r>
        <w:r w:rsidR="00D44125">
          <w:rPr>
            <w:noProof/>
            <w:webHidden/>
          </w:rPr>
          <w:fldChar w:fldCharType="begin"/>
        </w:r>
        <w:r w:rsidR="00D44125">
          <w:rPr>
            <w:noProof/>
            <w:webHidden/>
          </w:rPr>
          <w:instrText xml:space="preserve"> PAGEREF _Toc37416061 \h </w:instrText>
        </w:r>
        <w:r w:rsidR="00D44125">
          <w:rPr>
            <w:noProof/>
            <w:webHidden/>
          </w:rPr>
        </w:r>
        <w:r w:rsidR="00D44125">
          <w:rPr>
            <w:noProof/>
            <w:webHidden/>
          </w:rPr>
          <w:fldChar w:fldCharType="separate"/>
        </w:r>
        <w:r w:rsidR="009B2B28">
          <w:rPr>
            <w:noProof/>
            <w:webHidden/>
          </w:rPr>
          <w:t>2</w:t>
        </w:r>
        <w:r w:rsidR="00D44125">
          <w:rPr>
            <w:noProof/>
            <w:webHidden/>
          </w:rPr>
          <w:fldChar w:fldCharType="end"/>
        </w:r>
      </w:hyperlink>
    </w:p>
    <w:p w14:paraId="2DAEC8D7" w14:textId="561655B7" w:rsidR="00D44125" w:rsidRDefault="00E80424">
      <w:pPr>
        <w:pStyle w:val="Spistreci1"/>
        <w:tabs>
          <w:tab w:val="left" w:pos="660"/>
          <w:tab w:val="right" w:leader="dot" w:pos="92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416062" w:history="1">
        <w:r w:rsidR="00D44125" w:rsidRPr="006D37F2">
          <w:rPr>
            <w:rStyle w:val="Hipercze"/>
            <w:noProof/>
          </w:rPr>
          <w:t>II.</w:t>
        </w:r>
        <w:r w:rsidR="00D4412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44125" w:rsidRPr="006D37F2">
          <w:rPr>
            <w:rStyle w:val="Hipercze"/>
            <w:noProof/>
          </w:rPr>
          <w:t>ETAP PIERWSZY UMOWY</w:t>
        </w:r>
        <w:r w:rsidR="00D44125">
          <w:rPr>
            <w:noProof/>
            <w:webHidden/>
          </w:rPr>
          <w:tab/>
        </w:r>
        <w:r w:rsidR="00D44125">
          <w:rPr>
            <w:noProof/>
            <w:webHidden/>
          </w:rPr>
          <w:fldChar w:fldCharType="begin"/>
        </w:r>
        <w:r w:rsidR="00D44125">
          <w:rPr>
            <w:noProof/>
            <w:webHidden/>
          </w:rPr>
          <w:instrText xml:space="preserve"> PAGEREF _Toc37416062 \h </w:instrText>
        </w:r>
        <w:r w:rsidR="00D44125">
          <w:rPr>
            <w:noProof/>
            <w:webHidden/>
          </w:rPr>
        </w:r>
        <w:r w:rsidR="00D44125">
          <w:rPr>
            <w:noProof/>
            <w:webHidden/>
          </w:rPr>
          <w:fldChar w:fldCharType="separate"/>
        </w:r>
        <w:r w:rsidR="009B2B28">
          <w:rPr>
            <w:noProof/>
            <w:webHidden/>
          </w:rPr>
          <w:t>3</w:t>
        </w:r>
        <w:r w:rsidR="00D44125">
          <w:rPr>
            <w:noProof/>
            <w:webHidden/>
          </w:rPr>
          <w:fldChar w:fldCharType="end"/>
        </w:r>
      </w:hyperlink>
    </w:p>
    <w:p w14:paraId="255B9D53" w14:textId="7325FDEC" w:rsidR="00D44125" w:rsidRDefault="00E80424">
      <w:pPr>
        <w:pStyle w:val="Spistreci1"/>
        <w:tabs>
          <w:tab w:val="left" w:pos="660"/>
          <w:tab w:val="right" w:leader="dot" w:pos="92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416063" w:history="1">
        <w:r w:rsidR="00D44125" w:rsidRPr="006D37F2">
          <w:rPr>
            <w:rStyle w:val="Hipercze"/>
            <w:noProof/>
          </w:rPr>
          <w:t>III.</w:t>
        </w:r>
        <w:r w:rsidR="00D4412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44125" w:rsidRPr="006D37F2">
          <w:rPr>
            <w:rStyle w:val="Hipercze"/>
            <w:noProof/>
          </w:rPr>
          <w:t>ETAP DRUGI UMOWY</w:t>
        </w:r>
        <w:r w:rsidR="00D44125">
          <w:rPr>
            <w:noProof/>
            <w:webHidden/>
          </w:rPr>
          <w:tab/>
        </w:r>
        <w:r w:rsidR="00D44125">
          <w:rPr>
            <w:noProof/>
            <w:webHidden/>
          </w:rPr>
          <w:fldChar w:fldCharType="begin"/>
        </w:r>
        <w:r w:rsidR="00D44125">
          <w:rPr>
            <w:noProof/>
            <w:webHidden/>
          </w:rPr>
          <w:instrText xml:space="preserve"> PAGEREF _Toc37416063 \h </w:instrText>
        </w:r>
        <w:r w:rsidR="00D44125">
          <w:rPr>
            <w:noProof/>
            <w:webHidden/>
          </w:rPr>
        </w:r>
        <w:r w:rsidR="00D44125">
          <w:rPr>
            <w:noProof/>
            <w:webHidden/>
          </w:rPr>
          <w:fldChar w:fldCharType="separate"/>
        </w:r>
        <w:r w:rsidR="009B2B28">
          <w:rPr>
            <w:noProof/>
            <w:webHidden/>
          </w:rPr>
          <w:t>5</w:t>
        </w:r>
        <w:r w:rsidR="00D44125">
          <w:rPr>
            <w:noProof/>
            <w:webHidden/>
          </w:rPr>
          <w:fldChar w:fldCharType="end"/>
        </w:r>
      </w:hyperlink>
    </w:p>
    <w:p w14:paraId="46AF3BFD" w14:textId="6097BDA8" w:rsidR="00D44125" w:rsidRDefault="00E80424">
      <w:pPr>
        <w:pStyle w:val="Spistreci1"/>
        <w:tabs>
          <w:tab w:val="left" w:pos="660"/>
          <w:tab w:val="right" w:leader="dot" w:pos="92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416064" w:history="1">
        <w:r w:rsidR="00D44125" w:rsidRPr="006D37F2">
          <w:rPr>
            <w:rStyle w:val="Hipercze"/>
            <w:noProof/>
          </w:rPr>
          <w:t>IV.</w:t>
        </w:r>
        <w:r w:rsidR="00D4412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44125" w:rsidRPr="006D37F2">
          <w:rPr>
            <w:rStyle w:val="Hipercze"/>
            <w:noProof/>
          </w:rPr>
          <w:t>TABLICA – prezentowane treści</w:t>
        </w:r>
        <w:r w:rsidR="00D44125">
          <w:rPr>
            <w:noProof/>
            <w:webHidden/>
          </w:rPr>
          <w:tab/>
        </w:r>
        <w:r w:rsidR="00D44125">
          <w:rPr>
            <w:noProof/>
            <w:webHidden/>
          </w:rPr>
          <w:fldChar w:fldCharType="begin"/>
        </w:r>
        <w:r w:rsidR="00D44125">
          <w:rPr>
            <w:noProof/>
            <w:webHidden/>
          </w:rPr>
          <w:instrText xml:space="preserve"> PAGEREF _Toc37416064 \h </w:instrText>
        </w:r>
        <w:r w:rsidR="00D44125">
          <w:rPr>
            <w:noProof/>
            <w:webHidden/>
          </w:rPr>
        </w:r>
        <w:r w:rsidR="00D44125">
          <w:rPr>
            <w:noProof/>
            <w:webHidden/>
          </w:rPr>
          <w:fldChar w:fldCharType="separate"/>
        </w:r>
        <w:r w:rsidR="009B2B28">
          <w:rPr>
            <w:noProof/>
            <w:webHidden/>
          </w:rPr>
          <w:t>5</w:t>
        </w:r>
        <w:r w:rsidR="00D44125">
          <w:rPr>
            <w:noProof/>
            <w:webHidden/>
          </w:rPr>
          <w:fldChar w:fldCharType="end"/>
        </w:r>
      </w:hyperlink>
    </w:p>
    <w:p w14:paraId="4B9D33A6" w14:textId="01E73DA3" w:rsidR="00D44125" w:rsidRDefault="00E80424">
      <w:pPr>
        <w:pStyle w:val="Spistreci1"/>
        <w:tabs>
          <w:tab w:val="left" w:pos="660"/>
          <w:tab w:val="right" w:leader="dot" w:pos="9205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7416065" w:history="1">
        <w:r w:rsidR="00D44125" w:rsidRPr="006D37F2">
          <w:rPr>
            <w:rStyle w:val="Hipercze"/>
            <w:noProof/>
          </w:rPr>
          <w:t>V.</w:t>
        </w:r>
        <w:r w:rsidR="00D4412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44125" w:rsidRPr="006D37F2">
          <w:rPr>
            <w:rStyle w:val="Hipercze"/>
            <w:noProof/>
          </w:rPr>
          <w:t>PROCES WERYFIKACJI poprawnego działania tablicy</w:t>
        </w:r>
        <w:r w:rsidR="00D44125">
          <w:rPr>
            <w:noProof/>
            <w:webHidden/>
          </w:rPr>
          <w:tab/>
        </w:r>
        <w:r w:rsidR="00D44125">
          <w:rPr>
            <w:noProof/>
            <w:webHidden/>
          </w:rPr>
          <w:fldChar w:fldCharType="begin"/>
        </w:r>
        <w:r w:rsidR="00D44125">
          <w:rPr>
            <w:noProof/>
            <w:webHidden/>
          </w:rPr>
          <w:instrText xml:space="preserve"> PAGEREF _Toc37416065 \h </w:instrText>
        </w:r>
        <w:r w:rsidR="00D44125">
          <w:rPr>
            <w:noProof/>
            <w:webHidden/>
          </w:rPr>
        </w:r>
        <w:r w:rsidR="00D44125">
          <w:rPr>
            <w:noProof/>
            <w:webHidden/>
          </w:rPr>
          <w:fldChar w:fldCharType="separate"/>
        </w:r>
        <w:r w:rsidR="009B2B28">
          <w:rPr>
            <w:noProof/>
            <w:webHidden/>
          </w:rPr>
          <w:t>8</w:t>
        </w:r>
        <w:r w:rsidR="00D44125">
          <w:rPr>
            <w:noProof/>
            <w:webHidden/>
          </w:rPr>
          <w:fldChar w:fldCharType="end"/>
        </w:r>
      </w:hyperlink>
    </w:p>
    <w:p w14:paraId="2A8CCD1E" w14:textId="69D9846F" w:rsidR="00561638" w:rsidRPr="00A64701" w:rsidRDefault="00E3399A" w:rsidP="00E31FC7">
      <w:r w:rsidRPr="00E3399A">
        <w:fldChar w:fldCharType="end"/>
      </w:r>
      <w:bookmarkStart w:id="1" w:name="I._słownik_oraz_kody_i_nazwy_usług_wedłu"/>
      <w:bookmarkStart w:id="2" w:name="bookmark0"/>
      <w:bookmarkEnd w:id="1"/>
      <w:bookmarkEnd w:id="2"/>
    </w:p>
    <w:p w14:paraId="76A5D39C" w14:textId="77777777" w:rsidR="0056600B" w:rsidRPr="00B93929" w:rsidRDefault="002C3497" w:rsidP="006A236B">
      <w:pPr>
        <w:pStyle w:val="Nagwek1"/>
        <w:numPr>
          <w:ilvl w:val="0"/>
          <w:numId w:val="1"/>
        </w:numPr>
      </w:pPr>
      <w:bookmarkStart w:id="3" w:name="II._Wymagania_ogólne."/>
      <w:bookmarkStart w:id="4" w:name="bookmark1"/>
      <w:bookmarkStart w:id="5" w:name="_Toc37416061"/>
      <w:bookmarkEnd w:id="3"/>
      <w:bookmarkEnd w:id="4"/>
      <w:r>
        <w:t>W</w:t>
      </w:r>
      <w:r w:rsidR="0056600B">
        <w:t>YMAGANIA</w:t>
      </w:r>
      <w:r w:rsidR="0056600B" w:rsidRPr="00B93929">
        <w:t xml:space="preserve"> </w:t>
      </w:r>
      <w:r w:rsidR="0056600B">
        <w:t>OGÓLNE</w:t>
      </w:r>
      <w:r w:rsidR="0056600B" w:rsidRPr="00B93929">
        <w:t>.</w:t>
      </w:r>
      <w:bookmarkEnd w:id="5"/>
    </w:p>
    <w:p w14:paraId="4EE7C12B" w14:textId="19C9862E" w:rsidR="0085162C" w:rsidRDefault="00561638" w:rsidP="00A64701">
      <w:pPr>
        <w:pStyle w:val="Tekstpodstawowy"/>
        <w:kinsoku w:val="0"/>
        <w:overflowPunct w:val="0"/>
        <w:spacing w:before="120" w:after="120" w:line="288" w:lineRule="auto"/>
        <w:ind w:left="0" w:right="1"/>
        <w:jc w:val="both"/>
        <w:rPr>
          <w:sz w:val="22"/>
          <w:szCs w:val="22"/>
        </w:rPr>
      </w:pPr>
      <w:r w:rsidRPr="00561638">
        <w:rPr>
          <w:sz w:val="22"/>
          <w:szCs w:val="22"/>
        </w:rPr>
        <w:t>W ramach realizacji Przedmiotu</w:t>
      </w:r>
      <w:r w:rsidR="00CB196B">
        <w:rPr>
          <w:sz w:val="22"/>
          <w:szCs w:val="22"/>
        </w:rPr>
        <w:t xml:space="preserve"> </w:t>
      </w:r>
      <w:r w:rsidR="00F00BBD">
        <w:rPr>
          <w:sz w:val="22"/>
          <w:szCs w:val="22"/>
        </w:rPr>
        <w:t>Umowy</w:t>
      </w:r>
      <w:r w:rsidRPr="00561638">
        <w:rPr>
          <w:sz w:val="22"/>
          <w:szCs w:val="22"/>
        </w:rPr>
        <w:t xml:space="preserve"> Wykonawca zobowiązany jest podłączyć do systemu centralnego SDIP II funkcjonującego w Górnośląsko Zagłębiowskiej Metropolii, 81 zamontowanych na przystankach komunikacyjnych tablic</w:t>
      </w:r>
    </w:p>
    <w:p w14:paraId="6B3E042B" w14:textId="77777777" w:rsidR="0085162C" w:rsidRDefault="00561638" w:rsidP="006A236B">
      <w:pPr>
        <w:pStyle w:val="Tekstpodstawowy"/>
        <w:numPr>
          <w:ilvl w:val="0"/>
          <w:numId w:val="6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 w:rsidRPr="00561638">
        <w:rPr>
          <w:sz w:val="22"/>
          <w:szCs w:val="22"/>
        </w:rPr>
        <w:t xml:space="preserve">9 tablic podłączonych do tej pory do </w:t>
      </w:r>
      <w:r w:rsidR="00FF5032">
        <w:rPr>
          <w:sz w:val="22"/>
          <w:szCs w:val="22"/>
        </w:rPr>
        <w:t>S</w:t>
      </w:r>
      <w:r w:rsidRPr="00561638">
        <w:rPr>
          <w:sz w:val="22"/>
          <w:szCs w:val="22"/>
        </w:rPr>
        <w:t xml:space="preserve">DIP w Tarnowskich Górach (dokumentacja techniczna tablic znajduje się w załączniku nr 3 do Umowy) oraz </w:t>
      </w:r>
    </w:p>
    <w:p w14:paraId="4B5A3067" w14:textId="77777777" w:rsidR="0085162C" w:rsidRDefault="00561638" w:rsidP="006A236B">
      <w:pPr>
        <w:pStyle w:val="Tekstpodstawowy"/>
        <w:numPr>
          <w:ilvl w:val="0"/>
          <w:numId w:val="6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 w:rsidRPr="00561638">
        <w:rPr>
          <w:sz w:val="22"/>
          <w:szCs w:val="22"/>
        </w:rPr>
        <w:t xml:space="preserve">72 tablic podłączonych do poprzedniego systemu SDIP funkcjonującego w GZM (dokumentacja techniczna tablic znajduje się w załączniku nr 4 do Umowy) </w:t>
      </w:r>
    </w:p>
    <w:p w14:paraId="52B3EE19" w14:textId="6B3DF7B1" w:rsidR="00561638" w:rsidRDefault="00561638" w:rsidP="0085162C">
      <w:pPr>
        <w:pStyle w:val="Tekstpodstawowy"/>
        <w:kinsoku w:val="0"/>
        <w:overflowPunct w:val="0"/>
        <w:spacing w:before="120" w:after="120" w:line="288" w:lineRule="auto"/>
        <w:ind w:left="360" w:right="1"/>
        <w:jc w:val="both"/>
        <w:rPr>
          <w:sz w:val="22"/>
          <w:szCs w:val="22"/>
        </w:rPr>
      </w:pPr>
      <w:r w:rsidRPr="00561638">
        <w:rPr>
          <w:sz w:val="22"/>
          <w:szCs w:val="22"/>
        </w:rPr>
        <w:t>przy zachowaniu ich dotychczasowych parametrów funkcjonalnych i technicznych. Wykaz przystanków, na których zamontowane są tablice znajduje się w załączniku nr 6 do Umowy. Komunikacja pomiędzy tablicami a systemem centralnym SDIP II odbywa się za pomocą</w:t>
      </w:r>
      <w:r w:rsidR="0085162C">
        <w:rPr>
          <w:sz w:val="22"/>
          <w:szCs w:val="22"/>
        </w:rPr>
        <w:t xml:space="preserve"> REST API i </w:t>
      </w:r>
      <w:r w:rsidRPr="00561638">
        <w:rPr>
          <w:sz w:val="22"/>
          <w:szCs w:val="22"/>
        </w:rPr>
        <w:t xml:space="preserve"> plików JSON (przykładowe pliki znajdują się w załączniku nr 5 do Umowy). </w:t>
      </w:r>
    </w:p>
    <w:p w14:paraId="5BC21A9C" w14:textId="5CA58976" w:rsidR="0056600B" w:rsidRPr="009A3224" w:rsidRDefault="0056600B" w:rsidP="00561638">
      <w:pPr>
        <w:pStyle w:val="Tekstpodstawowy"/>
        <w:kinsoku w:val="0"/>
        <w:overflowPunct w:val="0"/>
        <w:spacing w:before="120" w:after="120" w:line="288" w:lineRule="auto"/>
        <w:ind w:left="0" w:right="1"/>
        <w:jc w:val="both"/>
        <w:rPr>
          <w:sz w:val="22"/>
          <w:szCs w:val="22"/>
        </w:rPr>
      </w:pPr>
      <w:r w:rsidRPr="009A3224">
        <w:rPr>
          <w:sz w:val="22"/>
          <w:szCs w:val="22"/>
        </w:rPr>
        <w:t xml:space="preserve">Wykonawca zobowiązany </w:t>
      </w:r>
      <w:r w:rsidR="00561638">
        <w:rPr>
          <w:sz w:val="22"/>
          <w:szCs w:val="22"/>
        </w:rPr>
        <w:t xml:space="preserve">jest </w:t>
      </w:r>
      <w:r w:rsidRPr="009A3224">
        <w:rPr>
          <w:sz w:val="22"/>
          <w:szCs w:val="22"/>
        </w:rPr>
        <w:t xml:space="preserve">wykonać </w:t>
      </w:r>
      <w:r w:rsidR="00561638">
        <w:rPr>
          <w:sz w:val="22"/>
          <w:szCs w:val="22"/>
        </w:rPr>
        <w:t xml:space="preserve">niezbędną </w:t>
      </w:r>
      <w:r w:rsidRPr="009A3224">
        <w:rPr>
          <w:sz w:val="22"/>
          <w:szCs w:val="22"/>
        </w:rPr>
        <w:t xml:space="preserve">dokumentację </w:t>
      </w:r>
      <w:r w:rsidR="00561638" w:rsidRPr="00561638">
        <w:rPr>
          <w:sz w:val="22"/>
          <w:szCs w:val="22"/>
        </w:rPr>
        <w:t>wykonawczą</w:t>
      </w:r>
      <w:r w:rsidR="00561638">
        <w:rPr>
          <w:sz w:val="22"/>
          <w:szCs w:val="22"/>
        </w:rPr>
        <w:t xml:space="preserve"> </w:t>
      </w:r>
      <w:r w:rsidR="00561638" w:rsidRPr="00561638">
        <w:rPr>
          <w:sz w:val="22"/>
          <w:szCs w:val="22"/>
        </w:rPr>
        <w:t>i powykonawczą</w:t>
      </w:r>
      <w:r w:rsidRPr="009A3224">
        <w:rPr>
          <w:sz w:val="22"/>
          <w:szCs w:val="22"/>
        </w:rPr>
        <w:t xml:space="preserve">, wykonać niezbędne prace </w:t>
      </w:r>
      <w:r w:rsidR="00561638">
        <w:rPr>
          <w:sz w:val="22"/>
          <w:szCs w:val="22"/>
        </w:rPr>
        <w:t>montażowe</w:t>
      </w:r>
      <w:r w:rsidRPr="009A3224">
        <w:rPr>
          <w:sz w:val="22"/>
          <w:szCs w:val="22"/>
        </w:rPr>
        <w:t xml:space="preserve">, zawrzeć stosowne </w:t>
      </w:r>
      <w:r w:rsidR="00CF0975">
        <w:rPr>
          <w:sz w:val="22"/>
          <w:szCs w:val="22"/>
        </w:rPr>
        <w:t>Umow</w:t>
      </w:r>
      <w:r w:rsidRPr="009A3224">
        <w:rPr>
          <w:sz w:val="22"/>
          <w:szCs w:val="22"/>
        </w:rPr>
        <w:t>y i uruchomić system wymiany informacji za pomocą sieci GSM</w:t>
      </w:r>
      <w:r w:rsidR="00561638">
        <w:rPr>
          <w:sz w:val="22"/>
          <w:szCs w:val="22"/>
        </w:rPr>
        <w:t xml:space="preserve">. </w:t>
      </w:r>
      <w:r w:rsidRPr="009A3224">
        <w:rPr>
          <w:sz w:val="22"/>
          <w:szCs w:val="22"/>
        </w:rPr>
        <w:t xml:space="preserve">Tablice dostarczone w ramach </w:t>
      </w:r>
      <w:r w:rsidR="001C6FDE" w:rsidRPr="009A3224">
        <w:rPr>
          <w:sz w:val="22"/>
          <w:szCs w:val="22"/>
        </w:rPr>
        <w:t>niniejsze</w:t>
      </w:r>
      <w:r w:rsidR="001C6FDE">
        <w:rPr>
          <w:sz w:val="22"/>
          <w:szCs w:val="22"/>
        </w:rPr>
        <w:t>j</w:t>
      </w:r>
      <w:r w:rsidR="001C6FDE" w:rsidRPr="009A3224">
        <w:rPr>
          <w:sz w:val="22"/>
          <w:szCs w:val="22"/>
        </w:rPr>
        <w:t xml:space="preserve"> </w:t>
      </w:r>
      <w:r w:rsidR="001C6FDE">
        <w:rPr>
          <w:sz w:val="22"/>
          <w:szCs w:val="22"/>
        </w:rPr>
        <w:t>Umowy</w:t>
      </w:r>
      <w:r w:rsidR="001C6FDE" w:rsidRPr="009A3224">
        <w:rPr>
          <w:sz w:val="22"/>
          <w:szCs w:val="22"/>
        </w:rPr>
        <w:t xml:space="preserve"> </w:t>
      </w:r>
      <w:r w:rsidRPr="009A3224">
        <w:rPr>
          <w:sz w:val="22"/>
          <w:szCs w:val="22"/>
        </w:rPr>
        <w:t xml:space="preserve">muszą pracować na otwartych protokołach i interfejsach komunikacyjnych, które muszą umożliwiać integrację/współpracę z obecnie funkcjonującym systemem </w:t>
      </w:r>
      <w:r w:rsidR="00561638">
        <w:rPr>
          <w:sz w:val="22"/>
          <w:szCs w:val="22"/>
        </w:rPr>
        <w:t>centralnym SDIP II</w:t>
      </w:r>
      <w:r w:rsidRPr="009A3224">
        <w:rPr>
          <w:sz w:val="22"/>
          <w:szCs w:val="22"/>
        </w:rPr>
        <w:t xml:space="preserve"> wdrożonym i funkcjonującym </w:t>
      </w:r>
      <w:r w:rsidR="00561638">
        <w:rPr>
          <w:sz w:val="22"/>
          <w:szCs w:val="22"/>
        </w:rPr>
        <w:t>na obszarze Górnośląsko Zagłębiowskiej Metropolii (GZM)</w:t>
      </w:r>
      <w:r w:rsidRPr="009A3224">
        <w:rPr>
          <w:sz w:val="22"/>
          <w:szCs w:val="22"/>
        </w:rPr>
        <w:t>.</w:t>
      </w:r>
    </w:p>
    <w:p w14:paraId="06CC2623" w14:textId="77777777" w:rsidR="00E31FC7" w:rsidRDefault="0056600B" w:rsidP="00A64701">
      <w:pPr>
        <w:pStyle w:val="Tekstpodstawowy"/>
        <w:kinsoku w:val="0"/>
        <w:overflowPunct w:val="0"/>
        <w:spacing w:before="120" w:after="120" w:line="288" w:lineRule="auto"/>
        <w:ind w:left="0" w:right="1"/>
        <w:jc w:val="both"/>
        <w:rPr>
          <w:sz w:val="22"/>
          <w:szCs w:val="22"/>
        </w:rPr>
      </w:pPr>
      <w:r w:rsidRPr="009A3224">
        <w:rPr>
          <w:sz w:val="22"/>
          <w:szCs w:val="22"/>
        </w:rPr>
        <w:t xml:space="preserve">Ponadto przedmiot </w:t>
      </w:r>
      <w:r w:rsidR="004F1C52">
        <w:rPr>
          <w:sz w:val="22"/>
          <w:szCs w:val="22"/>
        </w:rPr>
        <w:t>Umowy</w:t>
      </w:r>
      <w:r w:rsidR="004F1C52" w:rsidRPr="009A3224">
        <w:rPr>
          <w:sz w:val="22"/>
          <w:szCs w:val="22"/>
        </w:rPr>
        <w:t xml:space="preserve"> </w:t>
      </w:r>
      <w:r w:rsidRPr="009A3224">
        <w:rPr>
          <w:sz w:val="22"/>
          <w:szCs w:val="22"/>
        </w:rPr>
        <w:t xml:space="preserve">obejmuje: świadczenie usług utrzymania </w:t>
      </w:r>
      <w:r w:rsidR="00CB196B" w:rsidRPr="00561638">
        <w:rPr>
          <w:sz w:val="22"/>
          <w:szCs w:val="22"/>
        </w:rPr>
        <w:t>podłączonych tablic i dostarczonego oprogramowania</w:t>
      </w:r>
      <w:r w:rsidR="00CB196B">
        <w:rPr>
          <w:sz w:val="22"/>
          <w:szCs w:val="22"/>
        </w:rPr>
        <w:t xml:space="preserve"> tablic</w:t>
      </w:r>
      <w:r w:rsidRPr="009A3224">
        <w:rPr>
          <w:sz w:val="22"/>
          <w:szCs w:val="22"/>
        </w:rPr>
        <w:t xml:space="preserve"> dostarczonych w ramach przedmiotu </w:t>
      </w:r>
      <w:r w:rsidR="00EF4EC4">
        <w:rPr>
          <w:sz w:val="22"/>
          <w:szCs w:val="22"/>
        </w:rPr>
        <w:t>Umowy</w:t>
      </w:r>
      <w:r w:rsidRPr="009A3224">
        <w:rPr>
          <w:sz w:val="22"/>
          <w:szCs w:val="22"/>
        </w:rPr>
        <w:t>, świadczenie usług serwisowych</w:t>
      </w:r>
      <w:r w:rsidR="000F343F">
        <w:rPr>
          <w:sz w:val="22"/>
          <w:szCs w:val="22"/>
        </w:rPr>
        <w:t>, gwarancyjnych</w:t>
      </w:r>
      <w:r w:rsidRPr="009A3224">
        <w:rPr>
          <w:sz w:val="22"/>
          <w:szCs w:val="22"/>
        </w:rPr>
        <w:t xml:space="preserve"> na przedmiot </w:t>
      </w:r>
      <w:r w:rsidR="00EF4EC4">
        <w:rPr>
          <w:sz w:val="22"/>
          <w:szCs w:val="22"/>
        </w:rPr>
        <w:t>Umowy</w:t>
      </w:r>
      <w:r w:rsidR="00EF4EC4" w:rsidRPr="009A3224">
        <w:rPr>
          <w:sz w:val="22"/>
          <w:szCs w:val="22"/>
        </w:rPr>
        <w:t xml:space="preserve"> </w:t>
      </w:r>
      <w:r w:rsidRPr="009A3224">
        <w:rPr>
          <w:sz w:val="22"/>
          <w:szCs w:val="22"/>
        </w:rPr>
        <w:t xml:space="preserve">oraz usuwanie wad ujawnionych przez </w:t>
      </w:r>
      <w:r w:rsidR="00CB196B">
        <w:rPr>
          <w:sz w:val="22"/>
          <w:szCs w:val="22"/>
        </w:rPr>
        <w:t xml:space="preserve">okres </w:t>
      </w:r>
      <w:r w:rsidR="00400DE8">
        <w:rPr>
          <w:sz w:val="22"/>
          <w:szCs w:val="22"/>
        </w:rPr>
        <w:t xml:space="preserve">12 </w:t>
      </w:r>
      <w:r w:rsidR="008E5938">
        <w:rPr>
          <w:sz w:val="22"/>
          <w:szCs w:val="22"/>
        </w:rPr>
        <w:t xml:space="preserve">miesięcy </w:t>
      </w:r>
      <w:r w:rsidR="00CB196B">
        <w:rPr>
          <w:sz w:val="22"/>
          <w:szCs w:val="22"/>
        </w:rPr>
        <w:t xml:space="preserve">od dnia </w:t>
      </w:r>
      <w:r w:rsidR="00CB196B" w:rsidRPr="00BD745C">
        <w:rPr>
          <w:sz w:val="22"/>
          <w:szCs w:val="22"/>
        </w:rPr>
        <w:t xml:space="preserve">podpisania </w:t>
      </w:r>
      <w:r w:rsidR="00FC52A3" w:rsidRPr="00BD745C">
        <w:rPr>
          <w:sz w:val="22"/>
          <w:szCs w:val="22"/>
        </w:rPr>
        <w:t xml:space="preserve">Protokołu Odbioru Etapu </w:t>
      </w:r>
      <w:r w:rsidR="008A36D2">
        <w:rPr>
          <w:sz w:val="22"/>
          <w:szCs w:val="22"/>
        </w:rPr>
        <w:t>(</w:t>
      </w:r>
      <w:r w:rsidR="00FC52A3" w:rsidRPr="00BD745C">
        <w:rPr>
          <w:sz w:val="22"/>
          <w:szCs w:val="22"/>
        </w:rPr>
        <w:t>I</w:t>
      </w:r>
      <w:r w:rsidR="008A36D2">
        <w:rPr>
          <w:sz w:val="22"/>
          <w:szCs w:val="22"/>
        </w:rPr>
        <w:t>)</w:t>
      </w:r>
      <w:r w:rsidR="00FC52A3" w:rsidRPr="00BD745C">
        <w:rPr>
          <w:sz w:val="22"/>
          <w:szCs w:val="22"/>
        </w:rPr>
        <w:t xml:space="preserve"> </w:t>
      </w:r>
      <w:r w:rsidR="00CB196B" w:rsidRPr="00BD745C">
        <w:rPr>
          <w:sz w:val="22"/>
          <w:szCs w:val="22"/>
        </w:rPr>
        <w:t>Umowy</w:t>
      </w:r>
      <w:r w:rsidR="00CB196B">
        <w:rPr>
          <w:sz w:val="22"/>
          <w:szCs w:val="22"/>
        </w:rPr>
        <w:t xml:space="preserve">. </w:t>
      </w:r>
      <w:r w:rsidR="00F8570C">
        <w:rPr>
          <w:sz w:val="22"/>
          <w:szCs w:val="22"/>
        </w:rPr>
        <w:t xml:space="preserve">W ramach okresu utrzymania serwisowego Wykonawca będzie zobowiązany do wymiany na nowe urządzenia, </w:t>
      </w:r>
      <w:r w:rsidR="00CB22CA">
        <w:rPr>
          <w:sz w:val="22"/>
          <w:szCs w:val="22"/>
        </w:rPr>
        <w:t>podzespoły</w:t>
      </w:r>
      <w:r w:rsidR="007532A4">
        <w:rPr>
          <w:sz w:val="22"/>
          <w:szCs w:val="22"/>
        </w:rPr>
        <w:t xml:space="preserve"> </w:t>
      </w:r>
      <w:r w:rsidR="00F8570C">
        <w:rPr>
          <w:sz w:val="22"/>
          <w:szCs w:val="22"/>
        </w:rPr>
        <w:t>(np. wyświetlacz</w:t>
      </w:r>
      <w:r w:rsidR="007532A4">
        <w:rPr>
          <w:sz w:val="22"/>
          <w:szCs w:val="22"/>
        </w:rPr>
        <w:t>e</w:t>
      </w:r>
      <w:r w:rsidR="00F8570C">
        <w:rPr>
          <w:sz w:val="22"/>
          <w:szCs w:val="22"/>
        </w:rPr>
        <w:t xml:space="preserve"> LED), które ulegną uszkodzeniu/wyeksploatowaniu, na każdy wniosek złożony przez Zamawiającego. Wszelkiego rodzaju takie czynności Wykonawca powinien skalkulować w ofercie, gdyż z tego tytułu nie będzie mu przysługiwało dodatkowe wynagrodzenie.</w:t>
      </w:r>
    </w:p>
    <w:p w14:paraId="4083B13B" w14:textId="58BA86A4" w:rsidR="009A3224" w:rsidRDefault="00F8570C" w:rsidP="00A64701">
      <w:pPr>
        <w:pStyle w:val="Tekstpodstawowy"/>
        <w:kinsoku w:val="0"/>
        <w:overflowPunct w:val="0"/>
        <w:spacing w:before="120" w:after="120" w:line="288" w:lineRule="auto"/>
        <w:ind w:left="0" w:right="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1733071E" w14:textId="108AB4A2" w:rsidR="0056600B" w:rsidRPr="00B93929" w:rsidRDefault="0056600B" w:rsidP="006A236B">
      <w:pPr>
        <w:pStyle w:val="Nagwek1"/>
        <w:numPr>
          <w:ilvl w:val="0"/>
          <w:numId w:val="1"/>
        </w:numPr>
      </w:pPr>
      <w:bookmarkStart w:id="6" w:name="III._etap_pierwszy_zamówienia"/>
      <w:bookmarkStart w:id="7" w:name="bookmark2"/>
      <w:bookmarkStart w:id="8" w:name="_Toc37416062"/>
      <w:bookmarkEnd w:id="6"/>
      <w:bookmarkEnd w:id="7"/>
      <w:r w:rsidRPr="00B93929">
        <w:t xml:space="preserve">ETAP PIERWSZY </w:t>
      </w:r>
      <w:r w:rsidR="00D76932">
        <w:t>UMOWY</w:t>
      </w:r>
      <w:bookmarkEnd w:id="8"/>
    </w:p>
    <w:p w14:paraId="1BA4C5D8" w14:textId="30C01726" w:rsidR="00CB196B" w:rsidRPr="00CB196B" w:rsidRDefault="00CB196B" w:rsidP="006A236B">
      <w:pPr>
        <w:pStyle w:val="Tekstpodstawowy"/>
        <w:numPr>
          <w:ilvl w:val="0"/>
          <w:numId w:val="4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 w:rsidRPr="00CB196B">
        <w:rPr>
          <w:sz w:val="22"/>
          <w:szCs w:val="22"/>
        </w:rPr>
        <w:t xml:space="preserve">Etap </w:t>
      </w:r>
      <w:r w:rsidR="00D55FFC">
        <w:rPr>
          <w:sz w:val="22"/>
          <w:szCs w:val="22"/>
        </w:rPr>
        <w:t>(</w:t>
      </w:r>
      <w:r w:rsidRPr="00CB196B">
        <w:rPr>
          <w:sz w:val="22"/>
          <w:szCs w:val="22"/>
        </w:rPr>
        <w:t>I</w:t>
      </w:r>
      <w:r w:rsidR="00D55FFC">
        <w:rPr>
          <w:sz w:val="22"/>
          <w:szCs w:val="22"/>
        </w:rPr>
        <w:t>)</w:t>
      </w:r>
      <w:r w:rsidRPr="00CB196B">
        <w:rPr>
          <w:sz w:val="22"/>
          <w:szCs w:val="22"/>
        </w:rPr>
        <w:t xml:space="preserve"> </w:t>
      </w:r>
      <w:r w:rsidR="00D55FFC">
        <w:rPr>
          <w:sz w:val="22"/>
          <w:szCs w:val="22"/>
        </w:rPr>
        <w:t xml:space="preserve">Umowy </w:t>
      </w:r>
      <w:r w:rsidRPr="00CB196B">
        <w:rPr>
          <w:sz w:val="22"/>
          <w:szCs w:val="22"/>
        </w:rPr>
        <w:t xml:space="preserve">obejmuje podłączenie 81 tablic do systemu centralnego SDIP II. W tym celu Wykonawca zobowiązany jest do demontażu, montażu lub wymiany w tablicach w szczególności następujących </w:t>
      </w:r>
      <w:r w:rsidR="0085162C">
        <w:rPr>
          <w:sz w:val="22"/>
          <w:szCs w:val="22"/>
        </w:rPr>
        <w:t>podzespołów (modułów)</w:t>
      </w:r>
      <w:r w:rsidRPr="00CB196B">
        <w:rPr>
          <w:sz w:val="22"/>
          <w:szCs w:val="22"/>
        </w:rPr>
        <w:t>:</w:t>
      </w:r>
    </w:p>
    <w:p w14:paraId="1B46AEF0" w14:textId="3A3DF684" w:rsidR="00CB196B" w:rsidRPr="00CB196B" w:rsidRDefault="00CB196B" w:rsidP="00903CD9">
      <w:pPr>
        <w:pStyle w:val="Tekstpodstawowy"/>
        <w:kinsoku w:val="0"/>
        <w:overflowPunct w:val="0"/>
        <w:spacing w:line="288" w:lineRule="auto"/>
        <w:ind w:left="720" w:right="1"/>
        <w:jc w:val="both"/>
        <w:rPr>
          <w:sz w:val="22"/>
          <w:szCs w:val="22"/>
        </w:rPr>
      </w:pPr>
      <w:r w:rsidRPr="00CB196B">
        <w:rPr>
          <w:sz w:val="22"/>
          <w:szCs w:val="22"/>
        </w:rPr>
        <w:t>•</w:t>
      </w:r>
      <w:r w:rsidRPr="00CB196B">
        <w:rPr>
          <w:sz w:val="22"/>
          <w:szCs w:val="22"/>
        </w:rPr>
        <w:tab/>
      </w:r>
      <w:r w:rsidR="0085162C">
        <w:rPr>
          <w:sz w:val="22"/>
          <w:szCs w:val="22"/>
        </w:rPr>
        <w:t>jednostka centralna (</w:t>
      </w:r>
      <w:r w:rsidRPr="00CB196B">
        <w:rPr>
          <w:sz w:val="22"/>
          <w:szCs w:val="22"/>
        </w:rPr>
        <w:t>komputer</w:t>
      </w:r>
      <w:r w:rsidR="0085162C">
        <w:rPr>
          <w:sz w:val="22"/>
          <w:szCs w:val="22"/>
        </w:rPr>
        <w:t>)</w:t>
      </w:r>
      <w:r w:rsidRPr="00CB196B">
        <w:rPr>
          <w:sz w:val="22"/>
          <w:szCs w:val="22"/>
        </w:rPr>
        <w:t>,</w:t>
      </w:r>
    </w:p>
    <w:p w14:paraId="01B1DAE6" w14:textId="77777777" w:rsidR="00CB196B" w:rsidRPr="00CB196B" w:rsidRDefault="00CB196B" w:rsidP="00903CD9">
      <w:pPr>
        <w:pStyle w:val="Tekstpodstawowy"/>
        <w:kinsoku w:val="0"/>
        <w:overflowPunct w:val="0"/>
        <w:spacing w:line="288" w:lineRule="auto"/>
        <w:ind w:left="720" w:right="1"/>
        <w:jc w:val="both"/>
        <w:rPr>
          <w:sz w:val="22"/>
          <w:szCs w:val="22"/>
        </w:rPr>
      </w:pPr>
      <w:r w:rsidRPr="00CB196B">
        <w:rPr>
          <w:sz w:val="22"/>
          <w:szCs w:val="22"/>
        </w:rPr>
        <w:t>•</w:t>
      </w:r>
      <w:r w:rsidRPr="00CB196B">
        <w:rPr>
          <w:sz w:val="22"/>
          <w:szCs w:val="22"/>
        </w:rPr>
        <w:tab/>
        <w:t>modem GSM,</w:t>
      </w:r>
    </w:p>
    <w:p w14:paraId="1F275564" w14:textId="77777777" w:rsidR="00CB196B" w:rsidRPr="00CB196B" w:rsidRDefault="00CB196B" w:rsidP="00903CD9">
      <w:pPr>
        <w:pStyle w:val="Tekstpodstawowy"/>
        <w:kinsoku w:val="0"/>
        <w:overflowPunct w:val="0"/>
        <w:spacing w:line="288" w:lineRule="auto"/>
        <w:ind w:left="720" w:right="1"/>
        <w:jc w:val="both"/>
        <w:rPr>
          <w:sz w:val="22"/>
          <w:szCs w:val="22"/>
        </w:rPr>
      </w:pPr>
      <w:r w:rsidRPr="00CB196B">
        <w:rPr>
          <w:sz w:val="22"/>
          <w:szCs w:val="22"/>
        </w:rPr>
        <w:t>•</w:t>
      </w:r>
      <w:r w:rsidRPr="00CB196B">
        <w:rPr>
          <w:sz w:val="22"/>
          <w:szCs w:val="22"/>
        </w:rPr>
        <w:tab/>
        <w:t>kontroler,</w:t>
      </w:r>
    </w:p>
    <w:p w14:paraId="43039AC6" w14:textId="77777777" w:rsidR="00CB196B" w:rsidRPr="00CB196B" w:rsidRDefault="00CB196B" w:rsidP="00903CD9">
      <w:pPr>
        <w:pStyle w:val="Tekstpodstawowy"/>
        <w:kinsoku w:val="0"/>
        <w:overflowPunct w:val="0"/>
        <w:spacing w:line="288" w:lineRule="auto"/>
        <w:ind w:left="720" w:right="1"/>
        <w:jc w:val="both"/>
        <w:rPr>
          <w:sz w:val="22"/>
          <w:szCs w:val="22"/>
        </w:rPr>
      </w:pPr>
      <w:r w:rsidRPr="00CB196B">
        <w:rPr>
          <w:sz w:val="22"/>
          <w:szCs w:val="22"/>
        </w:rPr>
        <w:t>•</w:t>
      </w:r>
      <w:r w:rsidRPr="00CB196B">
        <w:rPr>
          <w:sz w:val="22"/>
          <w:szCs w:val="22"/>
        </w:rPr>
        <w:tab/>
        <w:t>zasilacze,</w:t>
      </w:r>
    </w:p>
    <w:p w14:paraId="7C55664F" w14:textId="77777777" w:rsidR="00CB196B" w:rsidRPr="00CB196B" w:rsidRDefault="00CB196B" w:rsidP="00903CD9">
      <w:pPr>
        <w:pStyle w:val="Tekstpodstawowy"/>
        <w:kinsoku w:val="0"/>
        <w:overflowPunct w:val="0"/>
        <w:spacing w:line="288" w:lineRule="auto"/>
        <w:ind w:left="720" w:right="1"/>
        <w:jc w:val="both"/>
        <w:rPr>
          <w:sz w:val="22"/>
          <w:szCs w:val="22"/>
        </w:rPr>
      </w:pPr>
      <w:r w:rsidRPr="00CB196B">
        <w:rPr>
          <w:sz w:val="22"/>
          <w:szCs w:val="22"/>
        </w:rPr>
        <w:t>•</w:t>
      </w:r>
      <w:r w:rsidRPr="00CB196B">
        <w:rPr>
          <w:sz w:val="22"/>
          <w:szCs w:val="22"/>
        </w:rPr>
        <w:tab/>
        <w:t>system wentylacji,</w:t>
      </w:r>
    </w:p>
    <w:p w14:paraId="7342D05E" w14:textId="7B407F41" w:rsidR="00CB196B" w:rsidRPr="00CB196B" w:rsidRDefault="004149BE" w:rsidP="00903CD9">
      <w:pPr>
        <w:pStyle w:val="Tekstpodstawowy"/>
        <w:kinsoku w:val="0"/>
        <w:overflowPunct w:val="0"/>
        <w:spacing w:line="288" w:lineRule="auto"/>
        <w:ind w:left="567" w:right="1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B196B" w:rsidRPr="00CB196B">
        <w:rPr>
          <w:sz w:val="22"/>
          <w:szCs w:val="22"/>
        </w:rPr>
        <w:t xml:space="preserve">oraz </w:t>
      </w:r>
      <w:r w:rsidR="008D20FC">
        <w:rPr>
          <w:sz w:val="22"/>
          <w:szCs w:val="22"/>
        </w:rPr>
        <w:t xml:space="preserve">zlecenie </w:t>
      </w:r>
      <w:r w:rsidR="00CB196B" w:rsidRPr="00CB196B">
        <w:rPr>
          <w:sz w:val="22"/>
          <w:szCs w:val="22"/>
        </w:rPr>
        <w:t>przeprowadzenia testów i weryfikacji</w:t>
      </w:r>
      <w:r w:rsidR="00E033E2">
        <w:rPr>
          <w:sz w:val="22"/>
          <w:szCs w:val="22"/>
        </w:rPr>
        <w:t xml:space="preserve"> </w:t>
      </w:r>
      <w:r w:rsidR="00FF0623">
        <w:rPr>
          <w:sz w:val="22"/>
          <w:szCs w:val="22"/>
        </w:rPr>
        <w:t xml:space="preserve">dla każdego </w:t>
      </w:r>
      <w:r w:rsidR="008D20FC">
        <w:rPr>
          <w:sz w:val="22"/>
          <w:szCs w:val="22"/>
        </w:rPr>
        <w:t>z typów</w:t>
      </w:r>
      <w:r w:rsidR="00E033E2">
        <w:rPr>
          <w:sz w:val="22"/>
          <w:szCs w:val="22"/>
        </w:rPr>
        <w:t xml:space="preserve"> urządzeń.</w:t>
      </w:r>
    </w:p>
    <w:p w14:paraId="677E4AD3" w14:textId="77777777" w:rsidR="002A5AFD" w:rsidRDefault="002A5AFD" w:rsidP="002A5AFD">
      <w:pPr>
        <w:pStyle w:val="Tekstpodstawowy"/>
        <w:numPr>
          <w:ilvl w:val="0"/>
          <w:numId w:val="4"/>
        </w:numPr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Ostateczna ocena i decyzja w zakresie konieczności wymiany pozostałych podzespołów należy do Wykonawcy. Zamawiający nie przewiduje dodatkowego wynagrodzenia ponad cenę zaoferowaną przez Wykonawcę w formularzu ofertowym, dlatego też Wykonawca powinien skalkulować wszelkie koszty związane z realizacją przedmiotu Umowy w swojej ofercie. Wykonawca w trakcie trwania Umowy zobowiązany jest pisemnie informować Zamawiającego o wymienianych urządzeniach, podzespołach (modułach) wraz z podaniem powodu ich wymiany. Wymienione (zdemontowane) urządzenia i podzespoły (moduły) Wykonawca (bez dodatkowego wynagrodzenia) jest zobowiązany dostarczyć do siedziby Zamawiającego.</w:t>
      </w:r>
    </w:p>
    <w:p w14:paraId="7C575B25" w14:textId="039E3918" w:rsidR="004F3E01" w:rsidRPr="00CB196B" w:rsidRDefault="004F3E01" w:rsidP="006A236B">
      <w:pPr>
        <w:pStyle w:val="Tekstpodstawowy"/>
        <w:numPr>
          <w:ilvl w:val="0"/>
          <w:numId w:val="4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Wykaz 81 przystanków</w:t>
      </w:r>
      <w:r w:rsidR="0085162C">
        <w:rPr>
          <w:sz w:val="22"/>
          <w:szCs w:val="22"/>
        </w:rPr>
        <w:t xml:space="preserve"> i lokalizacji</w:t>
      </w:r>
      <w:r>
        <w:rPr>
          <w:sz w:val="22"/>
          <w:szCs w:val="22"/>
        </w:rPr>
        <w:t xml:space="preserve">, na których zamontowane są tablice znajduje się w załączniku nr 6 do Umowy. Informacja dotycząca rodzaju eksploatowanych tablic </w:t>
      </w:r>
      <w:r w:rsidR="0085162C">
        <w:rPr>
          <w:sz w:val="22"/>
          <w:szCs w:val="22"/>
        </w:rPr>
        <w:t xml:space="preserve">oraz ich dokumentacja techniczna </w:t>
      </w:r>
      <w:r>
        <w:rPr>
          <w:sz w:val="22"/>
          <w:szCs w:val="22"/>
        </w:rPr>
        <w:t xml:space="preserve">znajduje się w załączniku nr 3 i 4 do Umowy.  </w:t>
      </w:r>
    </w:p>
    <w:p w14:paraId="3E509E51" w14:textId="5610B986" w:rsidR="00CB196B" w:rsidRPr="00CB196B" w:rsidRDefault="00CB196B" w:rsidP="006A236B">
      <w:pPr>
        <w:pStyle w:val="Tekstpodstawowy"/>
        <w:numPr>
          <w:ilvl w:val="0"/>
          <w:numId w:val="4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 w:rsidRPr="00CB196B">
        <w:rPr>
          <w:sz w:val="22"/>
          <w:szCs w:val="22"/>
        </w:rPr>
        <w:t>Po wymianie nowe zamontowane urządzenia</w:t>
      </w:r>
      <w:r w:rsidR="009F338D">
        <w:rPr>
          <w:sz w:val="22"/>
          <w:szCs w:val="22"/>
        </w:rPr>
        <w:t>,</w:t>
      </w:r>
      <w:r w:rsidR="004A0EE0">
        <w:rPr>
          <w:sz w:val="22"/>
          <w:szCs w:val="22"/>
        </w:rPr>
        <w:t xml:space="preserve"> podzespoły (</w:t>
      </w:r>
      <w:r w:rsidRPr="00CB196B">
        <w:rPr>
          <w:sz w:val="22"/>
          <w:szCs w:val="22"/>
        </w:rPr>
        <w:t>moduły</w:t>
      </w:r>
      <w:r w:rsidR="004A0EE0">
        <w:rPr>
          <w:sz w:val="22"/>
          <w:szCs w:val="22"/>
        </w:rPr>
        <w:t>)</w:t>
      </w:r>
      <w:r w:rsidRPr="00CB196B">
        <w:rPr>
          <w:sz w:val="22"/>
          <w:szCs w:val="22"/>
        </w:rPr>
        <w:t xml:space="preserve"> przechodzą na własność Zamawiającego. </w:t>
      </w:r>
    </w:p>
    <w:p w14:paraId="440DCA64" w14:textId="525D0915" w:rsidR="004A0EE0" w:rsidRPr="001C39B7" w:rsidRDefault="00E074C9" w:rsidP="006A236B">
      <w:pPr>
        <w:numPr>
          <w:ilvl w:val="0"/>
          <w:numId w:val="4"/>
        </w:numPr>
        <w:jc w:val="both"/>
        <w:rPr>
          <w:rFonts w:cs="Verdana"/>
          <w:szCs w:val="22"/>
        </w:rPr>
      </w:pPr>
      <w:r>
        <w:rPr>
          <w:szCs w:val="22"/>
        </w:rPr>
        <w:t>D</w:t>
      </w:r>
      <w:r w:rsidR="00CB196B" w:rsidRPr="00CB196B">
        <w:rPr>
          <w:szCs w:val="22"/>
        </w:rPr>
        <w:t xml:space="preserve">o zadań Wykonawcy należy </w:t>
      </w:r>
      <w:r>
        <w:rPr>
          <w:szCs w:val="22"/>
        </w:rPr>
        <w:t xml:space="preserve">również </w:t>
      </w:r>
      <w:r w:rsidR="00833E89">
        <w:rPr>
          <w:szCs w:val="22"/>
        </w:rPr>
        <w:t>zamontowanie w</w:t>
      </w:r>
      <w:r w:rsidR="004A0EE0">
        <w:rPr>
          <w:szCs w:val="22"/>
        </w:rPr>
        <w:t xml:space="preserve"> każdej z 81 tablic, </w:t>
      </w:r>
      <w:r w:rsidR="004A0EE0" w:rsidRPr="00196A91">
        <w:rPr>
          <w:szCs w:val="22"/>
        </w:rPr>
        <w:t>ka</w:t>
      </w:r>
      <w:r w:rsidR="00CB196B" w:rsidRPr="00196A91">
        <w:rPr>
          <w:szCs w:val="22"/>
        </w:rPr>
        <w:t xml:space="preserve">rt SIM </w:t>
      </w:r>
      <w:r w:rsidR="004A0EE0" w:rsidRPr="00196A91">
        <w:rPr>
          <w:szCs w:val="22"/>
        </w:rPr>
        <w:t>oraz zapewnienie usługi transmisji danych</w:t>
      </w:r>
      <w:r w:rsidR="001C39B7" w:rsidRPr="00196A91">
        <w:rPr>
          <w:rFonts w:cs="Verdana"/>
          <w:szCs w:val="22"/>
        </w:rPr>
        <w:t xml:space="preserve"> za pośrednictwem pakietowej transmisji danych GSM/GPRS/LTE,</w:t>
      </w:r>
      <w:r w:rsidR="004A0EE0" w:rsidRPr="00196A91">
        <w:rPr>
          <w:szCs w:val="22"/>
        </w:rPr>
        <w:t xml:space="preserve"> w ramach sieci APN.</w:t>
      </w:r>
      <w:r w:rsidR="005D3DD6" w:rsidRPr="00196A91">
        <w:rPr>
          <w:szCs w:val="22"/>
        </w:rPr>
        <w:t xml:space="preserve"> Tablice muszą</w:t>
      </w:r>
      <w:r w:rsidR="005D3DD6" w:rsidRPr="005D3DD6">
        <w:rPr>
          <w:szCs w:val="22"/>
        </w:rPr>
        <w:t xml:space="preserve"> komunikować się z serwerami za pośrednictwem transmisji pakietowej przez HSDPA (ang. High </w:t>
      </w:r>
      <w:proofErr w:type="spellStart"/>
      <w:r w:rsidR="005D3DD6" w:rsidRPr="005D3DD6">
        <w:rPr>
          <w:szCs w:val="22"/>
        </w:rPr>
        <w:t>Speed</w:t>
      </w:r>
      <w:proofErr w:type="spellEnd"/>
      <w:r w:rsidR="005D3DD6" w:rsidRPr="005D3DD6">
        <w:rPr>
          <w:szCs w:val="22"/>
        </w:rPr>
        <w:t xml:space="preserve"> </w:t>
      </w:r>
      <w:proofErr w:type="spellStart"/>
      <w:r w:rsidR="005D3DD6" w:rsidRPr="005D3DD6">
        <w:rPr>
          <w:szCs w:val="22"/>
        </w:rPr>
        <w:t>Downlink</w:t>
      </w:r>
      <w:proofErr w:type="spellEnd"/>
      <w:r w:rsidR="005D3DD6" w:rsidRPr="005D3DD6">
        <w:rPr>
          <w:szCs w:val="22"/>
        </w:rPr>
        <w:t xml:space="preserve"> </w:t>
      </w:r>
      <w:proofErr w:type="spellStart"/>
      <w:r w:rsidR="005D3DD6" w:rsidRPr="005D3DD6">
        <w:rPr>
          <w:szCs w:val="22"/>
        </w:rPr>
        <w:t>Packet</w:t>
      </w:r>
      <w:proofErr w:type="spellEnd"/>
      <w:r w:rsidR="005D3DD6" w:rsidRPr="005D3DD6">
        <w:rPr>
          <w:szCs w:val="22"/>
        </w:rPr>
        <w:t xml:space="preserve"> Access) lub LTE (</w:t>
      </w:r>
      <w:proofErr w:type="spellStart"/>
      <w:r w:rsidR="005D3DD6" w:rsidRPr="005D3DD6">
        <w:rPr>
          <w:szCs w:val="22"/>
        </w:rPr>
        <w:t>Long</w:t>
      </w:r>
      <w:proofErr w:type="spellEnd"/>
      <w:r w:rsidR="005D3DD6" w:rsidRPr="005D3DD6">
        <w:rPr>
          <w:szCs w:val="22"/>
        </w:rPr>
        <w:t xml:space="preserve"> Term </w:t>
      </w:r>
      <w:proofErr w:type="spellStart"/>
      <w:r w:rsidR="005D3DD6" w:rsidRPr="005D3DD6">
        <w:rPr>
          <w:szCs w:val="22"/>
        </w:rPr>
        <w:t>Evolution</w:t>
      </w:r>
      <w:proofErr w:type="spellEnd"/>
      <w:r w:rsidR="005D3DD6" w:rsidRPr="005D3DD6">
        <w:rPr>
          <w:szCs w:val="22"/>
        </w:rPr>
        <w:t>)</w:t>
      </w:r>
      <w:r w:rsidR="00F1592F">
        <w:rPr>
          <w:szCs w:val="22"/>
        </w:rPr>
        <w:t>.</w:t>
      </w:r>
      <w:r w:rsidR="004A0EE0">
        <w:rPr>
          <w:szCs w:val="22"/>
        </w:rPr>
        <w:t xml:space="preserve"> </w:t>
      </w:r>
      <w:r w:rsidR="0064341E">
        <w:rPr>
          <w:szCs w:val="22"/>
        </w:rPr>
        <w:t xml:space="preserve">Na wniosek Wykonawcy </w:t>
      </w:r>
      <w:r w:rsidR="004A0EE0">
        <w:rPr>
          <w:szCs w:val="22"/>
        </w:rPr>
        <w:t xml:space="preserve">Zamawiający </w:t>
      </w:r>
      <w:r w:rsidR="0064341E">
        <w:rPr>
          <w:szCs w:val="22"/>
        </w:rPr>
        <w:t xml:space="preserve">może udostępnić </w:t>
      </w:r>
      <w:r w:rsidR="004A0EE0">
        <w:rPr>
          <w:szCs w:val="22"/>
        </w:rPr>
        <w:t>karty</w:t>
      </w:r>
      <w:r w:rsidR="0064341E">
        <w:rPr>
          <w:szCs w:val="22"/>
        </w:rPr>
        <w:t xml:space="preserve"> SIM</w:t>
      </w:r>
      <w:r w:rsidR="004A0EE0">
        <w:rPr>
          <w:szCs w:val="22"/>
        </w:rPr>
        <w:t>. Koszty zakupu i utrzymywania kart w systemie będzie ponosił Wykonawca, na rzecz firmy Dysten, która jest gwarantem systemu SDIP</w:t>
      </w:r>
      <w:r w:rsidR="009F61D5">
        <w:rPr>
          <w:szCs w:val="22"/>
        </w:rPr>
        <w:t xml:space="preserve"> II</w:t>
      </w:r>
      <w:r w:rsidR="004A0EE0">
        <w:rPr>
          <w:szCs w:val="22"/>
        </w:rPr>
        <w:t>.</w:t>
      </w:r>
    </w:p>
    <w:p w14:paraId="6C1E374E" w14:textId="5587BAB3" w:rsidR="001C39B7" w:rsidRPr="004A0EE0" w:rsidRDefault="001C39B7" w:rsidP="001C39B7">
      <w:pPr>
        <w:ind w:left="567"/>
        <w:jc w:val="both"/>
        <w:rPr>
          <w:rFonts w:cs="Verdana"/>
          <w:szCs w:val="22"/>
        </w:rPr>
      </w:pPr>
    </w:p>
    <w:p w14:paraId="33AB0192" w14:textId="5CBD6F00" w:rsidR="004A0EE0" w:rsidRDefault="004A0EE0" w:rsidP="004A0EE0">
      <w:pPr>
        <w:ind w:left="567"/>
        <w:jc w:val="both"/>
        <w:rPr>
          <w:rFonts w:cs="Verdana"/>
          <w:szCs w:val="22"/>
        </w:rPr>
      </w:pPr>
      <w:r>
        <w:rPr>
          <w:szCs w:val="22"/>
        </w:rPr>
        <w:t xml:space="preserve">Alternatywnie Wykonawca może dostarczyć własne karty </w:t>
      </w:r>
      <w:r w:rsidR="0086380A">
        <w:rPr>
          <w:szCs w:val="22"/>
        </w:rPr>
        <w:t>SIM</w:t>
      </w:r>
      <w:r>
        <w:rPr>
          <w:szCs w:val="22"/>
        </w:rPr>
        <w:t xml:space="preserve"> wraz z wydzieloną siecią APN i transmisją</w:t>
      </w:r>
      <w:r w:rsidR="0086691D">
        <w:rPr>
          <w:szCs w:val="22"/>
        </w:rPr>
        <w:t xml:space="preserve"> danych</w:t>
      </w:r>
      <w:r>
        <w:rPr>
          <w:szCs w:val="22"/>
        </w:rPr>
        <w:t xml:space="preserve">, a następnie zintegrować ją z siecią APN </w:t>
      </w:r>
      <w:r w:rsidR="00FA1EEF">
        <w:rPr>
          <w:szCs w:val="22"/>
        </w:rPr>
        <w:t>Dystenu</w:t>
      </w:r>
      <w:r>
        <w:rPr>
          <w:szCs w:val="22"/>
        </w:rPr>
        <w:t>, poniesie przy tym wszelkie koszty integracji sieci APN</w:t>
      </w:r>
      <w:r>
        <w:rPr>
          <w:rFonts w:cs="Verdana"/>
          <w:szCs w:val="22"/>
        </w:rPr>
        <w:t xml:space="preserve">. </w:t>
      </w:r>
    </w:p>
    <w:p w14:paraId="35D65747" w14:textId="733BFEE9" w:rsidR="004F3E01" w:rsidRPr="004F3E01" w:rsidRDefault="001A7F02" w:rsidP="004A0EE0">
      <w:pPr>
        <w:ind w:left="567"/>
        <w:jc w:val="both"/>
        <w:rPr>
          <w:rFonts w:cs="Verdana"/>
          <w:szCs w:val="22"/>
        </w:rPr>
      </w:pPr>
      <w:r w:rsidRPr="001A7F02">
        <w:rPr>
          <w:rFonts w:cs="Verdana"/>
          <w:szCs w:val="22"/>
        </w:rPr>
        <w:t xml:space="preserve">Wykonawca uzgodni z wybranym operatorem GSM i zamówi prywatny APN (Access Point </w:t>
      </w:r>
      <w:proofErr w:type="spellStart"/>
      <w:r w:rsidRPr="001A7F02">
        <w:rPr>
          <w:rFonts w:cs="Verdana"/>
          <w:szCs w:val="22"/>
        </w:rPr>
        <w:t>Name</w:t>
      </w:r>
      <w:proofErr w:type="spellEnd"/>
      <w:r w:rsidRPr="001A7F02">
        <w:rPr>
          <w:rFonts w:cs="Verdana"/>
          <w:szCs w:val="22"/>
        </w:rPr>
        <w:t xml:space="preserve">) umożliwiający przypisanie stałego numeru IP (utworzy </w:t>
      </w:r>
      <w:r w:rsidRPr="001A7F02">
        <w:rPr>
          <w:rFonts w:cs="Verdana"/>
          <w:szCs w:val="22"/>
        </w:rPr>
        <w:lastRenderedPageBreak/>
        <w:t xml:space="preserve">osobny tylko na potrzeby SDIP II lub rozbuduje już istniejący), a po podpisaniu Protokołu Odbioru </w:t>
      </w:r>
      <w:r w:rsidR="00D70C96">
        <w:rPr>
          <w:rFonts w:cs="Verdana"/>
          <w:szCs w:val="22"/>
        </w:rPr>
        <w:t xml:space="preserve">Etapu </w:t>
      </w:r>
      <w:r w:rsidR="00A32BCB">
        <w:rPr>
          <w:rFonts w:cs="Verdana"/>
          <w:szCs w:val="22"/>
        </w:rPr>
        <w:t>(</w:t>
      </w:r>
      <w:r w:rsidR="00D70C96">
        <w:rPr>
          <w:rFonts w:cs="Verdana"/>
          <w:szCs w:val="22"/>
        </w:rPr>
        <w:t>II</w:t>
      </w:r>
      <w:r w:rsidR="00A32BCB">
        <w:rPr>
          <w:rFonts w:cs="Verdana"/>
          <w:szCs w:val="22"/>
        </w:rPr>
        <w:t>) Umowy</w:t>
      </w:r>
      <w:r w:rsidRPr="001A7F02">
        <w:rPr>
          <w:rFonts w:cs="Verdana"/>
          <w:szCs w:val="22"/>
        </w:rPr>
        <w:t xml:space="preserve"> dokona cesji praw do jego używania na rzecz </w:t>
      </w:r>
      <w:r>
        <w:rPr>
          <w:rFonts w:cs="Verdana"/>
          <w:szCs w:val="22"/>
        </w:rPr>
        <w:t>Z</w:t>
      </w:r>
      <w:r w:rsidRPr="001A7F02">
        <w:rPr>
          <w:rFonts w:cs="Verdana"/>
          <w:szCs w:val="22"/>
        </w:rPr>
        <w:t xml:space="preserve">amawiającego. Opłaty za transmisję danych pomiędzy </w:t>
      </w:r>
      <w:r>
        <w:rPr>
          <w:rFonts w:cs="Verdana"/>
          <w:szCs w:val="22"/>
        </w:rPr>
        <w:t>tablicami</w:t>
      </w:r>
      <w:r w:rsidR="00C90FBC">
        <w:rPr>
          <w:rFonts w:cs="Verdana"/>
          <w:szCs w:val="22"/>
        </w:rPr>
        <w:t>,</w:t>
      </w:r>
      <w:r>
        <w:rPr>
          <w:rFonts w:cs="Verdana"/>
          <w:szCs w:val="22"/>
        </w:rPr>
        <w:t xml:space="preserve"> a systemem centralnym</w:t>
      </w:r>
      <w:r w:rsidRPr="001A7F02">
        <w:rPr>
          <w:rFonts w:cs="Verdana"/>
          <w:szCs w:val="22"/>
        </w:rPr>
        <w:t xml:space="preserve"> SDIP II przez </w:t>
      </w:r>
      <w:r>
        <w:rPr>
          <w:rFonts w:cs="Verdana"/>
          <w:szCs w:val="22"/>
        </w:rPr>
        <w:t>cały okres obowiązywania Umowy</w:t>
      </w:r>
      <w:r w:rsidRPr="001A7F02">
        <w:rPr>
          <w:rFonts w:cs="Verdana"/>
          <w:szCs w:val="22"/>
        </w:rPr>
        <w:t xml:space="preserve"> ponosi Wykonawca</w:t>
      </w:r>
      <w:r w:rsidR="00C90FBC">
        <w:rPr>
          <w:rFonts w:cs="Verdana"/>
          <w:szCs w:val="22"/>
        </w:rPr>
        <w:t>.</w:t>
      </w:r>
    </w:p>
    <w:p w14:paraId="7ADF0E10" w14:textId="24915172" w:rsidR="004149BE" w:rsidRDefault="00CB196B" w:rsidP="006A236B">
      <w:pPr>
        <w:pStyle w:val="Tekstpodstawowy"/>
        <w:numPr>
          <w:ilvl w:val="0"/>
          <w:numId w:val="4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 w:rsidRPr="00CB196B">
        <w:rPr>
          <w:sz w:val="22"/>
          <w:szCs w:val="22"/>
        </w:rPr>
        <w:t xml:space="preserve">Po podłączeniu tablice musza się komunikować z systemem centralnym </w:t>
      </w:r>
      <w:r w:rsidR="004149BE">
        <w:rPr>
          <w:sz w:val="22"/>
          <w:szCs w:val="22"/>
        </w:rPr>
        <w:t xml:space="preserve">SDIP II </w:t>
      </w:r>
      <w:r w:rsidRPr="00CB196B">
        <w:rPr>
          <w:sz w:val="22"/>
          <w:szCs w:val="22"/>
        </w:rPr>
        <w:t xml:space="preserve">przy wykorzystaniu protokołów komunikacyjnych </w:t>
      </w:r>
      <w:r w:rsidR="001C39B7">
        <w:rPr>
          <w:sz w:val="22"/>
          <w:szCs w:val="22"/>
        </w:rPr>
        <w:t xml:space="preserve">REST API i plików </w:t>
      </w:r>
      <w:r w:rsidR="004149BE">
        <w:rPr>
          <w:sz w:val="22"/>
          <w:szCs w:val="22"/>
        </w:rPr>
        <w:t xml:space="preserve">JSON </w:t>
      </w:r>
      <w:r w:rsidRPr="00CB196B">
        <w:rPr>
          <w:sz w:val="22"/>
          <w:szCs w:val="22"/>
        </w:rPr>
        <w:t xml:space="preserve">wymienionych w załączniku nr </w:t>
      </w:r>
      <w:r w:rsidR="004149BE">
        <w:rPr>
          <w:sz w:val="22"/>
          <w:szCs w:val="22"/>
        </w:rPr>
        <w:t>5</w:t>
      </w:r>
      <w:r w:rsidRPr="00CB196B">
        <w:rPr>
          <w:sz w:val="22"/>
          <w:szCs w:val="22"/>
        </w:rPr>
        <w:t xml:space="preserve"> do Umowy (</w:t>
      </w:r>
      <w:r w:rsidR="004149BE" w:rsidRPr="004149BE">
        <w:rPr>
          <w:sz w:val="22"/>
          <w:szCs w:val="22"/>
        </w:rPr>
        <w:t>przykładowe pliki JSON przedstawiające protokoły komunikacyjne pomiędzy tablicami i serwerem centralnym SDIP II</w:t>
      </w:r>
      <w:r w:rsidRPr="00CB196B">
        <w:rPr>
          <w:sz w:val="22"/>
          <w:szCs w:val="22"/>
        </w:rPr>
        <w:t xml:space="preserve">). </w:t>
      </w:r>
    </w:p>
    <w:p w14:paraId="5A2B82C2" w14:textId="77777777" w:rsidR="00FF5032" w:rsidRDefault="004149BE" w:rsidP="006A236B">
      <w:pPr>
        <w:pStyle w:val="Tekstpodstawowy"/>
        <w:numPr>
          <w:ilvl w:val="0"/>
          <w:numId w:val="4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CB196B" w:rsidRPr="00CB196B">
        <w:rPr>
          <w:sz w:val="22"/>
          <w:szCs w:val="22"/>
        </w:rPr>
        <w:t xml:space="preserve"> musi mieć wpływ na treści wyświetlane na tablicach jak również musi mieć możliwość ich </w:t>
      </w:r>
      <w:r>
        <w:rPr>
          <w:sz w:val="22"/>
          <w:szCs w:val="22"/>
        </w:rPr>
        <w:t xml:space="preserve">zdalnego </w:t>
      </w:r>
      <w:r w:rsidR="00CB196B" w:rsidRPr="00CB196B">
        <w:rPr>
          <w:sz w:val="22"/>
          <w:szCs w:val="22"/>
        </w:rPr>
        <w:t xml:space="preserve">wyłączenia i włączenia.  </w:t>
      </w:r>
    </w:p>
    <w:p w14:paraId="52442B8F" w14:textId="02DE84E1" w:rsidR="00FF5032" w:rsidRPr="00FF5032" w:rsidRDefault="00CB196B" w:rsidP="006A236B">
      <w:pPr>
        <w:numPr>
          <w:ilvl w:val="0"/>
          <w:numId w:val="4"/>
        </w:numPr>
        <w:jc w:val="both"/>
        <w:rPr>
          <w:rFonts w:cs="Verdana"/>
          <w:szCs w:val="22"/>
        </w:rPr>
      </w:pPr>
      <w:r w:rsidRPr="00CB196B">
        <w:rPr>
          <w:szCs w:val="22"/>
        </w:rPr>
        <w:t xml:space="preserve">Wymiana urządzeń lub </w:t>
      </w:r>
      <w:r w:rsidR="001C39B7">
        <w:rPr>
          <w:szCs w:val="22"/>
        </w:rPr>
        <w:t>podzespołów (</w:t>
      </w:r>
      <w:r w:rsidRPr="00CB196B">
        <w:rPr>
          <w:szCs w:val="22"/>
        </w:rPr>
        <w:t>modułów</w:t>
      </w:r>
      <w:r w:rsidR="001C39B7">
        <w:rPr>
          <w:szCs w:val="22"/>
        </w:rPr>
        <w:t>)</w:t>
      </w:r>
      <w:r w:rsidRPr="00CB196B">
        <w:rPr>
          <w:szCs w:val="22"/>
        </w:rPr>
        <w:t xml:space="preserve"> znajdujących się wewnątrz istniejących tablic nie może wpłynąć na pogorszenie dotychczasowych parametrów funkcjonalnych i technicznych istniejących tablic określonych w załącznik</w:t>
      </w:r>
      <w:r w:rsidR="00FF5032">
        <w:rPr>
          <w:szCs w:val="22"/>
        </w:rPr>
        <w:t>ach</w:t>
      </w:r>
      <w:r w:rsidRPr="00CB196B">
        <w:rPr>
          <w:szCs w:val="22"/>
        </w:rPr>
        <w:t xml:space="preserve"> nr </w:t>
      </w:r>
      <w:r w:rsidR="00FF5032">
        <w:rPr>
          <w:szCs w:val="22"/>
        </w:rPr>
        <w:t>3</w:t>
      </w:r>
      <w:r w:rsidRPr="00CB196B">
        <w:rPr>
          <w:szCs w:val="22"/>
        </w:rPr>
        <w:t xml:space="preserve"> do </w:t>
      </w:r>
      <w:r w:rsidR="00FF5032">
        <w:rPr>
          <w:szCs w:val="22"/>
        </w:rPr>
        <w:t>U</w:t>
      </w:r>
      <w:r w:rsidRPr="00CB196B">
        <w:rPr>
          <w:szCs w:val="22"/>
        </w:rPr>
        <w:t xml:space="preserve">mowy </w:t>
      </w:r>
      <w:r w:rsidR="00FF5032">
        <w:rPr>
          <w:szCs w:val="22"/>
        </w:rPr>
        <w:t>(</w:t>
      </w:r>
      <w:r w:rsidR="00FF5032" w:rsidRPr="00FF5032">
        <w:rPr>
          <w:rFonts w:cs="Verdana"/>
          <w:szCs w:val="22"/>
        </w:rPr>
        <w:t>Wyświetlacze Systemu Dynamicznej Informacji Pasażerskiej (SDIP) na terenie gmin: Tarnowskie Góry, Świerklaniec i Wielowieś  - dokumentacja techniczna</w:t>
      </w:r>
      <w:r w:rsidR="00FF5032">
        <w:rPr>
          <w:rFonts w:cs="Verdana"/>
          <w:szCs w:val="22"/>
        </w:rPr>
        <w:t xml:space="preserve">) </w:t>
      </w:r>
      <w:r w:rsidR="00FF5032" w:rsidRPr="00FF5032">
        <w:rPr>
          <w:szCs w:val="22"/>
        </w:rPr>
        <w:t>i nr 4 do Umowy</w:t>
      </w:r>
      <w:r w:rsidR="00FF5032">
        <w:rPr>
          <w:szCs w:val="22"/>
        </w:rPr>
        <w:t xml:space="preserve"> (</w:t>
      </w:r>
      <w:r w:rsidR="00FF5032" w:rsidRPr="00FF5032">
        <w:rPr>
          <w:szCs w:val="22"/>
        </w:rPr>
        <w:t>Wyświetlacze Systemu Dynamicznej Informacji Pasażerskiej (SDIP) na terenie gmin: Katowice, Zabrze, Gliwice, Będzin Dąbrowa Górnicza i Sosnowiec – dokumentacja techniczna</w:t>
      </w:r>
      <w:r w:rsidR="00FF5032">
        <w:rPr>
          <w:szCs w:val="22"/>
        </w:rPr>
        <w:t>)</w:t>
      </w:r>
      <w:r w:rsidR="00FF5032" w:rsidRPr="00FF5032">
        <w:rPr>
          <w:szCs w:val="22"/>
        </w:rPr>
        <w:t>.</w:t>
      </w:r>
    </w:p>
    <w:p w14:paraId="1C47FA0C" w14:textId="588C6E6C" w:rsidR="00CB196B" w:rsidRDefault="00FF5032" w:rsidP="006A236B">
      <w:pPr>
        <w:pStyle w:val="Tekstpodstawowy"/>
        <w:numPr>
          <w:ilvl w:val="0"/>
          <w:numId w:val="4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CB196B" w:rsidRPr="00CB196B">
        <w:rPr>
          <w:sz w:val="22"/>
          <w:szCs w:val="22"/>
        </w:rPr>
        <w:t>ostarczone urządzenia</w:t>
      </w:r>
      <w:r w:rsidR="003E7824">
        <w:rPr>
          <w:sz w:val="22"/>
          <w:szCs w:val="22"/>
        </w:rPr>
        <w:t>, podzespoły</w:t>
      </w:r>
      <w:r w:rsidR="00CB196B" w:rsidRPr="00CB196B">
        <w:rPr>
          <w:sz w:val="22"/>
          <w:szCs w:val="22"/>
        </w:rPr>
        <w:t xml:space="preserve"> </w:t>
      </w:r>
      <w:r w:rsidR="00001163">
        <w:rPr>
          <w:sz w:val="22"/>
          <w:szCs w:val="22"/>
        </w:rPr>
        <w:t>(</w:t>
      </w:r>
      <w:r w:rsidR="00CB196B" w:rsidRPr="00CB196B">
        <w:rPr>
          <w:sz w:val="22"/>
          <w:szCs w:val="22"/>
        </w:rPr>
        <w:t>moduły</w:t>
      </w:r>
      <w:r w:rsidR="00001163">
        <w:rPr>
          <w:sz w:val="22"/>
          <w:szCs w:val="22"/>
        </w:rPr>
        <w:t>)</w:t>
      </w:r>
      <w:r w:rsidR="00CB196B" w:rsidRPr="00CB196B">
        <w:rPr>
          <w:sz w:val="22"/>
          <w:szCs w:val="22"/>
        </w:rPr>
        <w:t xml:space="preserve"> muszą być fabrycznie nowe, wykonane nie wcześniej niż w 2019r., posiadać dokumenty dopuszczające do stosowania na terenie Polski</w:t>
      </w:r>
      <w:r w:rsidR="001C39B7">
        <w:rPr>
          <w:sz w:val="22"/>
          <w:szCs w:val="22"/>
        </w:rPr>
        <w:t xml:space="preserve"> oraz </w:t>
      </w:r>
      <w:r w:rsidR="005027BD">
        <w:rPr>
          <w:sz w:val="22"/>
          <w:szCs w:val="22"/>
        </w:rPr>
        <w:t xml:space="preserve">przejść pozytywnie </w:t>
      </w:r>
      <w:r w:rsidR="005676AD">
        <w:rPr>
          <w:sz w:val="22"/>
          <w:szCs w:val="22"/>
        </w:rPr>
        <w:t xml:space="preserve">proces </w:t>
      </w:r>
      <w:r w:rsidR="005027BD">
        <w:rPr>
          <w:sz w:val="22"/>
          <w:szCs w:val="22"/>
        </w:rPr>
        <w:t>weryfikacj</w:t>
      </w:r>
      <w:r w:rsidR="005676AD">
        <w:rPr>
          <w:sz w:val="22"/>
          <w:szCs w:val="22"/>
        </w:rPr>
        <w:t>i</w:t>
      </w:r>
      <w:r w:rsidR="005027BD">
        <w:rPr>
          <w:sz w:val="22"/>
          <w:szCs w:val="22"/>
        </w:rPr>
        <w:t xml:space="preserve"> zgodności </w:t>
      </w:r>
      <w:r w:rsidR="007E562C">
        <w:rPr>
          <w:sz w:val="22"/>
          <w:szCs w:val="22"/>
        </w:rPr>
        <w:t xml:space="preserve">zastosowanego rozwiązania </w:t>
      </w:r>
      <w:r w:rsidR="005027BD">
        <w:rPr>
          <w:sz w:val="22"/>
          <w:szCs w:val="22"/>
        </w:rPr>
        <w:t xml:space="preserve">z </w:t>
      </w:r>
      <w:r w:rsidR="001C39B7">
        <w:rPr>
          <w:sz w:val="22"/>
          <w:szCs w:val="22"/>
        </w:rPr>
        <w:t xml:space="preserve"> systemem SDIP II, </w:t>
      </w:r>
      <w:r w:rsidR="006F4102">
        <w:rPr>
          <w:sz w:val="22"/>
          <w:szCs w:val="22"/>
        </w:rPr>
        <w:t>co zostanie potwierdzone stosownym certyfikatem</w:t>
      </w:r>
      <w:r w:rsidR="00EB3154">
        <w:rPr>
          <w:sz w:val="22"/>
          <w:szCs w:val="22"/>
        </w:rPr>
        <w:t>.</w:t>
      </w:r>
    </w:p>
    <w:p w14:paraId="105063D2" w14:textId="6F0B0EEC" w:rsidR="0056600B" w:rsidRDefault="001A7F02" w:rsidP="006A236B">
      <w:pPr>
        <w:pStyle w:val="Tekstpodstawowy"/>
        <w:numPr>
          <w:ilvl w:val="0"/>
          <w:numId w:val="4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 w:rsidRPr="001A7F02">
        <w:rPr>
          <w:sz w:val="22"/>
          <w:szCs w:val="22"/>
        </w:rPr>
        <w:t xml:space="preserve">Wykonawca </w:t>
      </w:r>
      <w:r w:rsidR="0056600B" w:rsidRPr="001A7F02">
        <w:rPr>
          <w:sz w:val="22"/>
          <w:szCs w:val="22"/>
        </w:rPr>
        <w:t>udziel</w:t>
      </w:r>
      <w:r>
        <w:rPr>
          <w:sz w:val="22"/>
          <w:szCs w:val="22"/>
        </w:rPr>
        <w:t>a</w:t>
      </w:r>
      <w:r w:rsidR="0056600B" w:rsidRPr="001A7F02">
        <w:rPr>
          <w:sz w:val="22"/>
          <w:szCs w:val="22"/>
        </w:rPr>
        <w:t xml:space="preserve"> na wykonany przedmiot </w:t>
      </w:r>
      <w:r w:rsidR="009D306B">
        <w:rPr>
          <w:sz w:val="22"/>
          <w:szCs w:val="22"/>
        </w:rPr>
        <w:t>Umowy</w:t>
      </w:r>
      <w:r w:rsidR="009D306B" w:rsidRPr="001A7F02">
        <w:rPr>
          <w:sz w:val="22"/>
          <w:szCs w:val="22"/>
        </w:rPr>
        <w:t xml:space="preserve"> </w:t>
      </w:r>
      <w:r w:rsidR="0056600B" w:rsidRPr="001A7F02">
        <w:rPr>
          <w:sz w:val="22"/>
          <w:szCs w:val="22"/>
        </w:rPr>
        <w:t>tj. na wykonane prace, dostarczon</w:t>
      </w:r>
      <w:r>
        <w:rPr>
          <w:sz w:val="22"/>
          <w:szCs w:val="22"/>
        </w:rPr>
        <w:t>e urządzenia i moduły</w:t>
      </w:r>
      <w:r w:rsidR="0056600B" w:rsidRPr="001A7F02">
        <w:rPr>
          <w:sz w:val="22"/>
          <w:szCs w:val="22"/>
        </w:rPr>
        <w:t xml:space="preserve">, tablice oraz sprawność ich działania w ramach SDIP II gwarancji </w:t>
      </w:r>
      <w:r w:rsidR="00FB5DCE">
        <w:rPr>
          <w:sz w:val="22"/>
          <w:szCs w:val="22"/>
        </w:rPr>
        <w:t xml:space="preserve">na okres </w:t>
      </w:r>
      <w:r w:rsidR="00F36CBD">
        <w:rPr>
          <w:sz w:val="22"/>
          <w:szCs w:val="22"/>
        </w:rPr>
        <w:t xml:space="preserve">12 miesięcy od dnia podpisania Protokołu Odbioru Etap </w:t>
      </w:r>
      <w:r w:rsidR="004310BF">
        <w:rPr>
          <w:sz w:val="22"/>
          <w:szCs w:val="22"/>
        </w:rPr>
        <w:t>(</w:t>
      </w:r>
      <w:r w:rsidR="00F36CBD">
        <w:rPr>
          <w:sz w:val="22"/>
          <w:szCs w:val="22"/>
        </w:rPr>
        <w:t>I</w:t>
      </w:r>
      <w:r w:rsidR="004310BF">
        <w:rPr>
          <w:sz w:val="22"/>
          <w:szCs w:val="22"/>
        </w:rPr>
        <w:t>) Umowy</w:t>
      </w:r>
      <w:r w:rsidR="0056600B" w:rsidRPr="001A7F02">
        <w:rPr>
          <w:sz w:val="22"/>
          <w:szCs w:val="22"/>
        </w:rPr>
        <w:t>,</w:t>
      </w:r>
    </w:p>
    <w:p w14:paraId="7712315F" w14:textId="164877E9" w:rsidR="0056600B" w:rsidRDefault="00821A70" w:rsidP="006A236B">
      <w:pPr>
        <w:pStyle w:val="Tekstpodstawowy"/>
        <w:numPr>
          <w:ilvl w:val="0"/>
          <w:numId w:val="4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 w:rsidRPr="00821A70">
        <w:rPr>
          <w:sz w:val="22"/>
          <w:szCs w:val="22"/>
        </w:rPr>
        <w:t xml:space="preserve">Wykonawca zobowiązany jest do świadczenia usługi </w:t>
      </w:r>
      <w:r w:rsidR="0056600B" w:rsidRPr="00821A70">
        <w:rPr>
          <w:sz w:val="22"/>
          <w:szCs w:val="22"/>
        </w:rPr>
        <w:t>utrzymywani</w:t>
      </w:r>
      <w:r w:rsidRPr="00821A70">
        <w:rPr>
          <w:sz w:val="22"/>
          <w:szCs w:val="22"/>
        </w:rPr>
        <w:t>a</w:t>
      </w:r>
      <w:r w:rsidR="0056600B" w:rsidRPr="00821A70">
        <w:rPr>
          <w:sz w:val="22"/>
          <w:szCs w:val="22"/>
        </w:rPr>
        <w:t xml:space="preserve"> </w:t>
      </w:r>
      <w:r w:rsidRPr="00821A70">
        <w:rPr>
          <w:sz w:val="22"/>
          <w:szCs w:val="22"/>
        </w:rPr>
        <w:t>podłączonych tablic</w:t>
      </w:r>
      <w:r w:rsidR="0056600B" w:rsidRPr="00821A70">
        <w:rPr>
          <w:sz w:val="22"/>
          <w:szCs w:val="22"/>
        </w:rPr>
        <w:t>, świadczeni</w:t>
      </w:r>
      <w:r>
        <w:rPr>
          <w:sz w:val="22"/>
          <w:szCs w:val="22"/>
        </w:rPr>
        <w:t>a</w:t>
      </w:r>
      <w:r w:rsidR="0056600B" w:rsidRPr="00821A70">
        <w:rPr>
          <w:sz w:val="22"/>
          <w:szCs w:val="22"/>
        </w:rPr>
        <w:t xml:space="preserve"> usług serwisowych i usuwani</w:t>
      </w:r>
      <w:r w:rsidRPr="00821A70">
        <w:rPr>
          <w:sz w:val="22"/>
          <w:szCs w:val="22"/>
        </w:rPr>
        <w:t xml:space="preserve">a </w:t>
      </w:r>
      <w:r>
        <w:rPr>
          <w:sz w:val="22"/>
          <w:szCs w:val="22"/>
        </w:rPr>
        <w:t>ujawnionych</w:t>
      </w:r>
      <w:r w:rsidR="0056600B" w:rsidRPr="00821A70">
        <w:rPr>
          <w:sz w:val="22"/>
          <w:szCs w:val="22"/>
        </w:rPr>
        <w:t xml:space="preserve"> </w:t>
      </w:r>
      <w:r w:rsidRPr="00821A70">
        <w:rPr>
          <w:sz w:val="22"/>
          <w:szCs w:val="22"/>
        </w:rPr>
        <w:t xml:space="preserve">w przedmiocie </w:t>
      </w:r>
      <w:r w:rsidR="009D306B">
        <w:rPr>
          <w:sz w:val="22"/>
          <w:szCs w:val="22"/>
        </w:rPr>
        <w:t>Umowy</w:t>
      </w:r>
      <w:r w:rsidR="009D306B" w:rsidRPr="00821A70">
        <w:rPr>
          <w:sz w:val="22"/>
          <w:szCs w:val="22"/>
        </w:rPr>
        <w:t xml:space="preserve"> </w:t>
      </w:r>
      <w:r w:rsidR="0056600B" w:rsidRPr="00821A70">
        <w:rPr>
          <w:sz w:val="22"/>
          <w:szCs w:val="22"/>
        </w:rPr>
        <w:t>wad</w:t>
      </w:r>
      <w:r w:rsidR="00FB5DCE">
        <w:rPr>
          <w:sz w:val="22"/>
          <w:szCs w:val="22"/>
        </w:rPr>
        <w:t xml:space="preserve"> przez okres 12 miesięcy od</w:t>
      </w:r>
      <w:r w:rsidR="00C9266E" w:rsidRPr="00C9266E">
        <w:rPr>
          <w:sz w:val="22"/>
          <w:szCs w:val="22"/>
        </w:rPr>
        <w:t xml:space="preserve"> </w:t>
      </w:r>
      <w:r w:rsidR="00C9266E">
        <w:rPr>
          <w:sz w:val="22"/>
          <w:szCs w:val="22"/>
        </w:rPr>
        <w:t>dnia podpisania Protokołu Odbioru Etap</w:t>
      </w:r>
      <w:r w:rsidR="007677A0">
        <w:rPr>
          <w:sz w:val="22"/>
          <w:szCs w:val="22"/>
        </w:rPr>
        <w:t>u</w:t>
      </w:r>
      <w:r w:rsidR="00C9266E">
        <w:rPr>
          <w:sz w:val="22"/>
          <w:szCs w:val="22"/>
        </w:rPr>
        <w:t xml:space="preserve"> </w:t>
      </w:r>
      <w:r w:rsidR="007677A0">
        <w:rPr>
          <w:sz w:val="22"/>
          <w:szCs w:val="22"/>
        </w:rPr>
        <w:t>(</w:t>
      </w:r>
      <w:r w:rsidR="00C9266E">
        <w:rPr>
          <w:sz w:val="22"/>
          <w:szCs w:val="22"/>
        </w:rPr>
        <w:t>I</w:t>
      </w:r>
      <w:r w:rsidR="007677A0">
        <w:rPr>
          <w:sz w:val="22"/>
          <w:szCs w:val="22"/>
        </w:rPr>
        <w:t>) Umowy</w:t>
      </w:r>
      <w:r w:rsidR="00C9266E" w:rsidRPr="001A7F02">
        <w:rPr>
          <w:sz w:val="22"/>
          <w:szCs w:val="22"/>
        </w:rPr>
        <w:t>,</w:t>
      </w:r>
    </w:p>
    <w:p w14:paraId="64FC9576" w14:textId="08F8A2C0" w:rsidR="001F03E7" w:rsidRDefault="003B0237" w:rsidP="006A236B">
      <w:pPr>
        <w:pStyle w:val="Tekstpodstawowy"/>
        <w:numPr>
          <w:ilvl w:val="0"/>
          <w:numId w:val="4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czasie wykonywania prac montażowych Wykonawca zobowiązany jest do zabezpieczenia </w:t>
      </w:r>
      <w:r w:rsidR="00D94626">
        <w:rPr>
          <w:sz w:val="22"/>
          <w:szCs w:val="22"/>
        </w:rPr>
        <w:t>terenu</w:t>
      </w:r>
      <w:r w:rsidR="00E67641">
        <w:rPr>
          <w:sz w:val="22"/>
          <w:szCs w:val="22"/>
        </w:rPr>
        <w:t xml:space="preserve"> na którym prowadzone s</w:t>
      </w:r>
      <w:r w:rsidR="002021C3">
        <w:rPr>
          <w:sz w:val="22"/>
          <w:szCs w:val="22"/>
        </w:rPr>
        <w:t>ą</w:t>
      </w:r>
      <w:r w:rsidR="00E67641">
        <w:rPr>
          <w:sz w:val="22"/>
          <w:szCs w:val="22"/>
        </w:rPr>
        <w:t xml:space="preserve"> prace</w:t>
      </w:r>
      <w:r w:rsidR="00D94626">
        <w:rPr>
          <w:sz w:val="22"/>
          <w:szCs w:val="22"/>
        </w:rPr>
        <w:t xml:space="preserve">. </w:t>
      </w:r>
      <w:r w:rsidR="003D0F4F">
        <w:rPr>
          <w:sz w:val="22"/>
          <w:szCs w:val="22"/>
        </w:rPr>
        <w:t>Wykonawca p</w:t>
      </w:r>
      <w:r w:rsidR="00D94626">
        <w:rPr>
          <w:sz w:val="22"/>
          <w:szCs w:val="22"/>
        </w:rPr>
        <w:t xml:space="preserve">onosi </w:t>
      </w:r>
      <w:r w:rsidR="00356482">
        <w:rPr>
          <w:sz w:val="22"/>
          <w:szCs w:val="22"/>
        </w:rPr>
        <w:t xml:space="preserve">pełną odpowiedzialność </w:t>
      </w:r>
      <w:r w:rsidR="00B74FB5">
        <w:rPr>
          <w:sz w:val="22"/>
          <w:szCs w:val="22"/>
        </w:rPr>
        <w:t>za wsze</w:t>
      </w:r>
      <w:r w:rsidR="009209BD">
        <w:rPr>
          <w:sz w:val="22"/>
          <w:szCs w:val="22"/>
        </w:rPr>
        <w:t>lkie uszkodzenia mienia i osób wynikające z prowadzonych prac</w:t>
      </w:r>
      <w:r w:rsidR="0010742E">
        <w:rPr>
          <w:sz w:val="22"/>
          <w:szCs w:val="22"/>
        </w:rPr>
        <w:t>.</w:t>
      </w:r>
      <w:r w:rsidR="00356482">
        <w:rPr>
          <w:sz w:val="22"/>
          <w:szCs w:val="22"/>
        </w:rPr>
        <w:t xml:space="preserve"> </w:t>
      </w:r>
    </w:p>
    <w:p w14:paraId="45885B78" w14:textId="734B69E0" w:rsidR="00FC13DF" w:rsidRPr="00821A70" w:rsidRDefault="00FC13DF" w:rsidP="006A236B">
      <w:pPr>
        <w:pStyle w:val="Tekstpodstawowy"/>
        <w:numPr>
          <w:ilvl w:val="0"/>
          <w:numId w:val="4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="00195806">
        <w:rPr>
          <w:sz w:val="22"/>
          <w:szCs w:val="22"/>
        </w:rPr>
        <w:t xml:space="preserve">odebrania tablic na podstawie </w:t>
      </w:r>
      <w:r w:rsidR="00B94D06">
        <w:rPr>
          <w:sz w:val="22"/>
          <w:szCs w:val="22"/>
        </w:rPr>
        <w:t>C</w:t>
      </w:r>
      <w:r w:rsidR="00195806">
        <w:rPr>
          <w:sz w:val="22"/>
          <w:szCs w:val="22"/>
        </w:rPr>
        <w:t>zęśc</w:t>
      </w:r>
      <w:r w:rsidR="00B94D06">
        <w:rPr>
          <w:sz w:val="22"/>
          <w:szCs w:val="22"/>
        </w:rPr>
        <w:t>io</w:t>
      </w:r>
      <w:r w:rsidR="00195806">
        <w:rPr>
          <w:sz w:val="22"/>
          <w:szCs w:val="22"/>
        </w:rPr>
        <w:t xml:space="preserve">wych </w:t>
      </w:r>
      <w:r w:rsidR="00B94D06">
        <w:rPr>
          <w:sz w:val="22"/>
          <w:szCs w:val="22"/>
        </w:rPr>
        <w:t>P</w:t>
      </w:r>
      <w:r w:rsidR="00195806">
        <w:rPr>
          <w:sz w:val="22"/>
          <w:szCs w:val="22"/>
        </w:rPr>
        <w:t xml:space="preserve">rotokołów </w:t>
      </w:r>
      <w:r w:rsidR="00B94D06">
        <w:rPr>
          <w:sz w:val="22"/>
          <w:szCs w:val="22"/>
        </w:rPr>
        <w:t>O</w:t>
      </w:r>
      <w:r w:rsidR="00195806">
        <w:rPr>
          <w:sz w:val="22"/>
          <w:szCs w:val="22"/>
        </w:rPr>
        <w:t>dbioru</w:t>
      </w:r>
      <w:r w:rsidR="00AE2907">
        <w:rPr>
          <w:sz w:val="22"/>
          <w:szCs w:val="22"/>
        </w:rPr>
        <w:t xml:space="preserve"> Tablic</w:t>
      </w:r>
      <w:r w:rsidR="00FF272B">
        <w:rPr>
          <w:sz w:val="22"/>
          <w:szCs w:val="22"/>
        </w:rPr>
        <w:t xml:space="preserve"> w okresie od </w:t>
      </w:r>
      <w:r w:rsidR="0095018D">
        <w:rPr>
          <w:sz w:val="22"/>
          <w:szCs w:val="22"/>
        </w:rPr>
        <w:t xml:space="preserve">dnia </w:t>
      </w:r>
      <w:r w:rsidR="00FF272B">
        <w:rPr>
          <w:sz w:val="22"/>
          <w:szCs w:val="22"/>
        </w:rPr>
        <w:t xml:space="preserve">podpisania </w:t>
      </w:r>
      <w:r w:rsidR="0095018D">
        <w:rPr>
          <w:sz w:val="22"/>
          <w:szCs w:val="22"/>
        </w:rPr>
        <w:t>Częściowego P</w:t>
      </w:r>
      <w:r w:rsidR="00FF272B">
        <w:rPr>
          <w:sz w:val="22"/>
          <w:szCs w:val="22"/>
        </w:rPr>
        <w:t>rotokołu</w:t>
      </w:r>
      <w:r w:rsidR="0095018D">
        <w:rPr>
          <w:sz w:val="22"/>
          <w:szCs w:val="22"/>
        </w:rPr>
        <w:t xml:space="preserve"> Odbioru </w:t>
      </w:r>
      <w:r w:rsidR="00AE2907">
        <w:rPr>
          <w:sz w:val="22"/>
          <w:szCs w:val="22"/>
        </w:rPr>
        <w:t xml:space="preserve">Tablic </w:t>
      </w:r>
      <w:r w:rsidR="0095018D">
        <w:rPr>
          <w:sz w:val="22"/>
          <w:szCs w:val="22"/>
        </w:rPr>
        <w:t xml:space="preserve">do dnia podpisania </w:t>
      </w:r>
      <w:r w:rsidR="00F45E7E">
        <w:rPr>
          <w:sz w:val="22"/>
          <w:szCs w:val="22"/>
        </w:rPr>
        <w:t>Protokołu Odbioru Etapu (I) Umowy</w:t>
      </w:r>
      <w:r w:rsidR="00DD6E14">
        <w:rPr>
          <w:sz w:val="22"/>
          <w:szCs w:val="22"/>
        </w:rPr>
        <w:t>,</w:t>
      </w:r>
      <w:r w:rsidR="0095018D">
        <w:rPr>
          <w:sz w:val="22"/>
          <w:szCs w:val="22"/>
        </w:rPr>
        <w:t xml:space="preserve"> </w:t>
      </w:r>
      <w:r w:rsidR="004127C9">
        <w:rPr>
          <w:sz w:val="22"/>
          <w:szCs w:val="22"/>
        </w:rPr>
        <w:t xml:space="preserve">Wykonawca zobowiązany </w:t>
      </w:r>
      <w:r w:rsidR="004127C9">
        <w:rPr>
          <w:sz w:val="22"/>
          <w:szCs w:val="22"/>
        </w:rPr>
        <w:lastRenderedPageBreak/>
        <w:t xml:space="preserve">jest świadczyć w stosunku do odebranych tablic </w:t>
      </w:r>
      <w:r w:rsidR="00471F5D">
        <w:rPr>
          <w:sz w:val="22"/>
          <w:szCs w:val="22"/>
        </w:rPr>
        <w:t>usług</w:t>
      </w:r>
      <w:r w:rsidR="00DD6E14">
        <w:rPr>
          <w:sz w:val="22"/>
          <w:szCs w:val="22"/>
        </w:rPr>
        <w:t>ę</w:t>
      </w:r>
      <w:r w:rsidR="00471F5D">
        <w:rPr>
          <w:sz w:val="22"/>
          <w:szCs w:val="22"/>
        </w:rPr>
        <w:t xml:space="preserve"> utrzymania jak dla Etapu (II) Umowy.</w:t>
      </w:r>
      <w:r w:rsidR="00FF272B">
        <w:rPr>
          <w:sz w:val="22"/>
          <w:szCs w:val="22"/>
        </w:rPr>
        <w:t xml:space="preserve"> </w:t>
      </w:r>
      <w:r w:rsidR="00B94D06">
        <w:rPr>
          <w:sz w:val="22"/>
          <w:szCs w:val="22"/>
        </w:rPr>
        <w:t xml:space="preserve"> </w:t>
      </w:r>
    </w:p>
    <w:p w14:paraId="0FFD11A9" w14:textId="6D906AC9" w:rsidR="0056600B" w:rsidRPr="009A3224" w:rsidRDefault="00424CA8" w:rsidP="001F6F70">
      <w:pPr>
        <w:pStyle w:val="Tekstpodstawowy"/>
        <w:kinsoku w:val="0"/>
        <w:overflowPunct w:val="0"/>
        <w:spacing w:before="120" w:after="120" w:line="288" w:lineRule="auto"/>
        <w:ind w:left="0" w:right="1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56600B" w:rsidRPr="009A3224">
        <w:rPr>
          <w:sz w:val="22"/>
          <w:szCs w:val="22"/>
        </w:rPr>
        <w:t xml:space="preserve">tap </w:t>
      </w:r>
      <w:r>
        <w:rPr>
          <w:sz w:val="22"/>
          <w:szCs w:val="22"/>
        </w:rPr>
        <w:t xml:space="preserve">(I) </w:t>
      </w:r>
      <w:r w:rsidR="002021C3" w:rsidRPr="000A1A42">
        <w:rPr>
          <w:sz w:val="22"/>
          <w:szCs w:val="22"/>
        </w:rPr>
        <w:t>Umowy</w:t>
      </w:r>
      <w:r w:rsidR="0056600B" w:rsidRPr="000A1A42">
        <w:rPr>
          <w:sz w:val="22"/>
          <w:szCs w:val="22"/>
        </w:rPr>
        <w:t xml:space="preserve"> kończy się </w:t>
      </w:r>
      <w:r w:rsidR="000A1A42" w:rsidRPr="000A1A42">
        <w:rPr>
          <w:sz w:val="22"/>
          <w:szCs w:val="22"/>
        </w:rPr>
        <w:t xml:space="preserve">w dniu podpisania przez strony </w:t>
      </w:r>
      <w:r w:rsidR="002021C3" w:rsidRPr="000A1A42">
        <w:rPr>
          <w:sz w:val="22"/>
          <w:szCs w:val="22"/>
        </w:rPr>
        <w:t>P</w:t>
      </w:r>
      <w:r w:rsidR="0056600B" w:rsidRPr="000A1A42">
        <w:rPr>
          <w:sz w:val="22"/>
          <w:szCs w:val="22"/>
        </w:rPr>
        <w:t>rotokoł</w:t>
      </w:r>
      <w:r w:rsidR="000A1A42" w:rsidRPr="000A1A42">
        <w:rPr>
          <w:sz w:val="22"/>
          <w:szCs w:val="22"/>
        </w:rPr>
        <w:t>u</w:t>
      </w:r>
      <w:r w:rsidR="0056600B" w:rsidRPr="000A1A42">
        <w:rPr>
          <w:sz w:val="22"/>
          <w:szCs w:val="22"/>
        </w:rPr>
        <w:t xml:space="preserve"> </w:t>
      </w:r>
      <w:r w:rsidR="002021C3" w:rsidRPr="000A1A42">
        <w:rPr>
          <w:sz w:val="22"/>
          <w:szCs w:val="22"/>
        </w:rPr>
        <w:t>O</w:t>
      </w:r>
      <w:r w:rsidR="0056600B" w:rsidRPr="000A1A42">
        <w:rPr>
          <w:sz w:val="22"/>
          <w:szCs w:val="22"/>
        </w:rPr>
        <w:t xml:space="preserve">dbioru </w:t>
      </w:r>
      <w:r w:rsidR="00BF520B" w:rsidRPr="000A1A42">
        <w:rPr>
          <w:sz w:val="22"/>
          <w:szCs w:val="22"/>
        </w:rPr>
        <w:t>E</w:t>
      </w:r>
      <w:r w:rsidR="00E074C9" w:rsidRPr="000A1A42">
        <w:rPr>
          <w:sz w:val="22"/>
          <w:szCs w:val="22"/>
        </w:rPr>
        <w:t xml:space="preserve">tapu </w:t>
      </w:r>
      <w:r w:rsidR="00BF520B" w:rsidRPr="000A1A42">
        <w:rPr>
          <w:sz w:val="22"/>
          <w:szCs w:val="22"/>
        </w:rPr>
        <w:t>(I) Umowy</w:t>
      </w:r>
      <w:r w:rsidR="00E074C9" w:rsidRPr="000A1A42">
        <w:rPr>
          <w:sz w:val="22"/>
          <w:szCs w:val="22"/>
        </w:rPr>
        <w:t>.</w:t>
      </w:r>
      <w:r w:rsidR="0056600B" w:rsidRPr="009A3224">
        <w:rPr>
          <w:sz w:val="22"/>
          <w:szCs w:val="22"/>
        </w:rPr>
        <w:t xml:space="preserve"> </w:t>
      </w:r>
    </w:p>
    <w:p w14:paraId="7A9B3584" w14:textId="5315288A" w:rsidR="0056600B" w:rsidRPr="001823F9" w:rsidRDefault="0056600B" w:rsidP="006A236B">
      <w:pPr>
        <w:pStyle w:val="Nagwek1"/>
        <w:numPr>
          <w:ilvl w:val="0"/>
          <w:numId w:val="1"/>
        </w:numPr>
        <w:rPr>
          <w:sz w:val="24"/>
        </w:rPr>
      </w:pPr>
      <w:bookmarkStart w:id="9" w:name="IV._Etap_drugi_zamówienia"/>
      <w:bookmarkStart w:id="10" w:name="bookmark3"/>
      <w:bookmarkStart w:id="11" w:name="_Toc37416063"/>
      <w:bookmarkEnd w:id="9"/>
      <w:bookmarkEnd w:id="10"/>
      <w:r w:rsidRPr="001823F9">
        <w:rPr>
          <w:sz w:val="24"/>
        </w:rPr>
        <w:t xml:space="preserve">ETAP DRUGI </w:t>
      </w:r>
      <w:r w:rsidR="00D76932">
        <w:rPr>
          <w:sz w:val="24"/>
        </w:rPr>
        <w:t>UMOWY</w:t>
      </w:r>
      <w:bookmarkEnd w:id="11"/>
    </w:p>
    <w:p w14:paraId="2F6100D7" w14:textId="61B1D69C" w:rsidR="0085600C" w:rsidRDefault="0085600C" w:rsidP="006A236B">
      <w:pPr>
        <w:pStyle w:val="Tekstpodstawowy"/>
        <w:numPr>
          <w:ilvl w:val="0"/>
          <w:numId w:val="5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 w:rsidRPr="0085600C">
        <w:rPr>
          <w:sz w:val="22"/>
          <w:szCs w:val="22"/>
        </w:rPr>
        <w:t xml:space="preserve">Etap </w:t>
      </w:r>
      <w:r w:rsidR="00D34C14">
        <w:rPr>
          <w:sz w:val="22"/>
          <w:szCs w:val="22"/>
        </w:rPr>
        <w:t>(</w:t>
      </w:r>
      <w:r w:rsidRPr="0085600C">
        <w:rPr>
          <w:sz w:val="22"/>
          <w:szCs w:val="22"/>
        </w:rPr>
        <w:t>II</w:t>
      </w:r>
      <w:r w:rsidR="00D34C14">
        <w:rPr>
          <w:sz w:val="22"/>
          <w:szCs w:val="22"/>
        </w:rPr>
        <w:t>)</w:t>
      </w:r>
      <w:r w:rsidRPr="0085600C">
        <w:rPr>
          <w:sz w:val="22"/>
          <w:szCs w:val="22"/>
        </w:rPr>
        <w:t xml:space="preserve"> obejmuje świadczenie usług utrzymania </w:t>
      </w:r>
      <w:r>
        <w:rPr>
          <w:sz w:val="22"/>
          <w:szCs w:val="22"/>
        </w:rPr>
        <w:t>tablic</w:t>
      </w:r>
      <w:r w:rsidR="00C201F6">
        <w:rPr>
          <w:sz w:val="22"/>
          <w:szCs w:val="22"/>
        </w:rPr>
        <w:t>,</w:t>
      </w:r>
      <w:r w:rsidRPr="0085600C">
        <w:rPr>
          <w:sz w:val="22"/>
          <w:szCs w:val="22"/>
        </w:rPr>
        <w:t xml:space="preserve"> </w:t>
      </w:r>
      <w:r>
        <w:rPr>
          <w:sz w:val="22"/>
          <w:szCs w:val="22"/>
        </w:rPr>
        <w:t>świadczeni</w:t>
      </w:r>
      <w:r w:rsidR="00C201F6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85600C">
        <w:rPr>
          <w:sz w:val="22"/>
          <w:szCs w:val="22"/>
        </w:rPr>
        <w:t>usług serwisowych</w:t>
      </w:r>
      <w:r w:rsidR="00A46679">
        <w:rPr>
          <w:sz w:val="22"/>
          <w:szCs w:val="22"/>
        </w:rPr>
        <w:t>, gwarancyjnych</w:t>
      </w:r>
      <w:r w:rsidRPr="0085600C">
        <w:rPr>
          <w:sz w:val="22"/>
          <w:szCs w:val="22"/>
        </w:rPr>
        <w:t xml:space="preserve"> </w:t>
      </w:r>
      <w:r w:rsidR="00C201F6">
        <w:rPr>
          <w:sz w:val="22"/>
          <w:szCs w:val="22"/>
        </w:rPr>
        <w:t xml:space="preserve">i </w:t>
      </w:r>
      <w:r w:rsidR="00A46679">
        <w:rPr>
          <w:sz w:val="22"/>
          <w:szCs w:val="22"/>
        </w:rPr>
        <w:t xml:space="preserve">usług </w:t>
      </w:r>
      <w:r w:rsidR="00C201F6" w:rsidRPr="00821A70">
        <w:rPr>
          <w:sz w:val="22"/>
          <w:szCs w:val="22"/>
        </w:rPr>
        <w:t>usuwani</w:t>
      </w:r>
      <w:r w:rsidR="00A46679">
        <w:rPr>
          <w:sz w:val="22"/>
          <w:szCs w:val="22"/>
        </w:rPr>
        <w:t>a</w:t>
      </w:r>
      <w:r w:rsidR="00C201F6" w:rsidRPr="00821A70">
        <w:rPr>
          <w:sz w:val="22"/>
          <w:szCs w:val="22"/>
        </w:rPr>
        <w:t xml:space="preserve"> </w:t>
      </w:r>
      <w:r w:rsidR="00C201F6">
        <w:rPr>
          <w:sz w:val="22"/>
          <w:szCs w:val="22"/>
        </w:rPr>
        <w:t>ujawnionych</w:t>
      </w:r>
      <w:r w:rsidR="00C201F6" w:rsidRPr="00821A70">
        <w:rPr>
          <w:sz w:val="22"/>
          <w:szCs w:val="22"/>
        </w:rPr>
        <w:t xml:space="preserve"> w przedmiocie </w:t>
      </w:r>
      <w:r w:rsidR="00D27386">
        <w:rPr>
          <w:sz w:val="22"/>
          <w:szCs w:val="22"/>
        </w:rPr>
        <w:t>Umowy</w:t>
      </w:r>
      <w:r w:rsidR="00D27386" w:rsidRPr="00821A70">
        <w:rPr>
          <w:sz w:val="22"/>
          <w:szCs w:val="22"/>
        </w:rPr>
        <w:t xml:space="preserve"> </w:t>
      </w:r>
      <w:r w:rsidR="00C201F6" w:rsidRPr="00821A70">
        <w:rPr>
          <w:sz w:val="22"/>
          <w:szCs w:val="22"/>
        </w:rPr>
        <w:t>wad,</w:t>
      </w:r>
      <w:r w:rsidR="00C201F6">
        <w:rPr>
          <w:sz w:val="22"/>
          <w:szCs w:val="22"/>
        </w:rPr>
        <w:t xml:space="preserve"> </w:t>
      </w:r>
      <w:r w:rsidRPr="0085600C">
        <w:rPr>
          <w:sz w:val="22"/>
          <w:szCs w:val="22"/>
        </w:rPr>
        <w:t xml:space="preserve">przez </w:t>
      </w:r>
      <w:r w:rsidR="008E5938">
        <w:rPr>
          <w:sz w:val="22"/>
          <w:szCs w:val="22"/>
        </w:rPr>
        <w:t xml:space="preserve">okres </w:t>
      </w:r>
      <w:r w:rsidR="00D062C4">
        <w:rPr>
          <w:sz w:val="22"/>
          <w:szCs w:val="22"/>
        </w:rPr>
        <w:t xml:space="preserve">12 </w:t>
      </w:r>
      <w:r w:rsidR="007958B3">
        <w:rPr>
          <w:sz w:val="22"/>
          <w:szCs w:val="22"/>
        </w:rPr>
        <w:t>miesięcy</w:t>
      </w:r>
      <w:r w:rsidRPr="0085600C">
        <w:rPr>
          <w:sz w:val="22"/>
          <w:szCs w:val="22"/>
        </w:rPr>
        <w:t xml:space="preserve"> </w:t>
      </w:r>
      <w:r w:rsidRPr="00D27386">
        <w:rPr>
          <w:sz w:val="22"/>
          <w:szCs w:val="22"/>
        </w:rPr>
        <w:t xml:space="preserve">od </w:t>
      </w:r>
      <w:r w:rsidR="006C6CCF" w:rsidRPr="00D27386">
        <w:rPr>
          <w:sz w:val="22"/>
          <w:szCs w:val="22"/>
        </w:rPr>
        <w:t xml:space="preserve">dnia </w:t>
      </w:r>
      <w:r w:rsidRPr="00D27386">
        <w:rPr>
          <w:sz w:val="22"/>
          <w:szCs w:val="22"/>
        </w:rPr>
        <w:t xml:space="preserve">podpisania </w:t>
      </w:r>
      <w:r w:rsidR="00F349FF" w:rsidRPr="00D27386">
        <w:rPr>
          <w:sz w:val="22"/>
          <w:szCs w:val="22"/>
        </w:rPr>
        <w:t>Protokołu</w:t>
      </w:r>
      <w:r w:rsidR="00F349FF">
        <w:rPr>
          <w:sz w:val="22"/>
          <w:szCs w:val="22"/>
        </w:rPr>
        <w:t xml:space="preserve"> Odbioru Etapu </w:t>
      </w:r>
      <w:r w:rsidR="00FC7661">
        <w:rPr>
          <w:sz w:val="22"/>
          <w:szCs w:val="22"/>
        </w:rPr>
        <w:t>(I) Umowy</w:t>
      </w:r>
      <w:r w:rsidRPr="0085600C">
        <w:rPr>
          <w:sz w:val="22"/>
          <w:szCs w:val="22"/>
        </w:rPr>
        <w:t xml:space="preserve">. </w:t>
      </w:r>
    </w:p>
    <w:p w14:paraId="376A038F" w14:textId="4B045122" w:rsidR="00C77C17" w:rsidRPr="00C77C17" w:rsidRDefault="00C77C17" w:rsidP="006A236B">
      <w:pPr>
        <w:pStyle w:val="Tekstpodstawowy"/>
        <w:numPr>
          <w:ilvl w:val="0"/>
          <w:numId w:val="5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 w:rsidRPr="001415F2">
        <w:rPr>
          <w:spacing w:val="-2"/>
          <w:sz w:val="22"/>
          <w:szCs w:val="22"/>
        </w:rPr>
        <w:t>Dokumenty</w:t>
      </w:r>
      <w:r w:rsidRPr="001415F2">
        <w:rPr>
          <w:spacing w:val="33"/>
          <w:sz w:val="22"/>
          <w:szCs w:val="22"/>
        </w:rPr>
        <w:t xml:space="preserve"> </w:t>
      </w:r>
      <w:r w:rsidRPr="001415F2">
        <w:rPr>
          <w:spacing w:val="-2"/>
          <w:sz w:val="22"/>
          <w:szCs w:val="22"/>
        </w:rPr>
        <w:t>gwarancyjne</w:t>
      </w:r>
      <w:r w:rsidRPr="001415F2">
        <w:rPr>
          <w:spacing w:val="47"/>
          <w:sz w:val="22"/>
          <w:szCs w:val="22"/>
        </w:rPr>
        <w:t xml:space="preserve"> </w:t>
      </w:r>
      <w:r w:rsidRPr="001415F2">
        <w:rPr>
          <w:spacing w:val="-2"/>
          <w:sz w:val="22"/>
          <w:szCs w:val="22"/>
        </w:rPr>
        <w:t>Wykonawca</w:t>
      </w:r>
      <w:r w:rsidRPr="001415F2">
        <w:rPr>
          <w:spacing w:val="2"/>
          <w:sz w:val="22"/>
          <w:szCs w:val="22"/>
        </w:rPr>
        <w:t xml:space="preserve"> </w:t>
      </w:r>
      <w:r w:rsidRPr="001415F2">
        <w:rPr>
          <w:spacing w:val="-2"/>
          <w:sz w:val="22"/>
          <w:szCs w:val="22"/>
        </w:rPr>
        <w:t>przekaże</w:t>
      </w:r>
      <w:r w:rsidRPr="001415F2">
        <w:rPr>
          <w:spacing w:val="1"/>
          <w:sz w:val="22"/>
          <w:szCs w:val="22"/>
        </w:rPr>
        <w:t xml:space="preserve"> </w:t>
      </w:r>
      <w:r w:rsidRPr="001415F2">
        <w:rPr>
          <w:spacing w:val="-2"/>
          <w:sz w:val="22"/>
          <w:szCs w:val="22"/>
        </w:rPr>
        <w:t>Zamawiającemu</w:t>
      </w:r>
      <w:r w:rsidRPr="001415F2">
        <w:rPr>
          <w:spacing w:val="2"/>
          <w:sz w:val="22"/>
          <w:szCs w:val="22"/>
        </w:rPr>
        <w:t xml:space="preserve"> </w:t>
      </w:r>
      <w:r w:rsidRPr="001415F2">
        <w:rPr>
          <w:spacing w:val="-3"/>
          <w:sz w:val="22"/>
          <w:szCs w:val="22"/>
        </w:rPr>
        <w:t>przy</w:t>
      </w:r>
      <w:r w:rsidRPr="001415F2">
        <w:rPr>
          <w:spacing w:val="2"/>
          <w:sz w:val="22"/>
          <w:szCs w:val="22"/>
        </w:rPr>
        <w:t xml:space="preserve"> </w:t>
      </w:r>
      <w:r w:rsidRPr="00637F42">
        <w:rPr>
          <w:spacing w:val="-2"/>
          <w:sz w:val="22"/>
          <w:szCs w:val="22"/>
        </w:rPr>
        <w:t>odbiorze</w:t>
      </w:r>
      <w:r w:rsidRPr="009C0671">
        <w:rPr>
          <w:spacing w:val="3"/>
          <w:sz w:val="22"/>
          <w:szCs w:val="22"/>
          <w:highlight w:val="yellow"/>
        </w:rPr>
        <w:t xml:space="preserve"> </w:t>
      </w:r>
      <w:r w:rsidR="009F3BE6">
        <w:rPr>
          <w:spacing w:val="-2"/>
          <w:sz w:val="22"/>
          <w:szCs w:val="22"/>
        </w:rPr>
        <w:t>Etapu (II) Umowy</w:t>
      </w:r>
      <w:r>
        <w:rPr>
          <w:spacing w:val="-2"/>
          <w:sz w:val="22"/>
          <w:szCs w:val="22"/>
        </w:rPr>
        <w:t>.</w:t>
      </w:r>
    </w:p>
    <w:p w14:paraId="79175B6A" w14:textId="267CEEB9" w:rsidR="0056600B" w:rsidRDefault="0056600B" w:rsidP="006A236B">
      <w:pPr>
        <w:pStyle w:val="Tekstpodstawowy"/>
        <w:numPr>
          <w:ilvl w:val="0"/>
          <w:numId w:val="5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 w:rsidRPr="00217549">
        <w:rPr>
          <w:sz w:val="22"/>
          <w:szCs w:val="22"/>
        </w:rPr>
        <w:t xml:space="preserve">Wykonawca w okresie utrzymania zapewni łączność między </w:t>
      </w:r>
      <w:r w:rsidR="003E6FF9">
        <w:rPr>
          <w:sz w:val="22"/>
          <w:szCs w:val="22"/>
        </w:rPr>
        <w:t>tablicami a systemem centralnym SDIP II</w:t>
      </w:r>
      <w:r w:rsidRPr="00217549">
        <w:rPr>
          <w:sz w:val="22"/>
          <w:szCs w:val="22"/>
        </w:rPr>
        <w:t xml:space="preserve"> na parametrach nie </w:t>
      </w:r>
      <w:r w:rsidR="001C39B7" w:rsidRPr="00217549">
        <w:rPr>
          <w:sz w:val="22"/>
          <w:szCs w:val="22"/>
        </w:rPr>
        <w:t>gorszych</w:t>
      </w:r>
      <w:r w:rsidRPr="00217549">
        <w:rPr>
          <w:sz w:val="22"/>
          <w:szCs w:val="22"/>
        </w:rPr>
        <w:t xml:space="preserve"> niż w dniu podpisania </w:t>
      </w:r>
      <w:r w:rsidR="00FA0EC9">
        <w:rPr>
          <w:sz w:val="22"/>
          <w:szCs w:val="22"/>
        </w:rPr>
        <w:t>P</w:t>
      </w:r>
      <w:r w:rsidRPr="00217549">
        <w:rPr>
          <w:sz w:val="22"/>
          <w:szCs w:val="22"/>
        </w:rPr>
        <w:t xml:space="preserve">rotokołu </w:t>
      </w:r>
      <w:r w:rsidR="00FA0EC9">
        <w:rPr>
          <w:sz w:val="22"/>
          <w:szCs w:val="22"/>
        </w:rPr>
        <w:t>O</w:t>
      </w:r>
      <w:r w:rsidRPr="00217549">
        <w:rPr>
          <w:sz w:val="22"/>
          <w:szCs w:val="22"/>
        </w:rPr>
        <w:t xml:space="preserve">dbioru </w:t>
      </w:r>
      <w:r w:rsidR="00FA0EC9">
        <w:rPr>
          <w:sz w:val="22"/>
          <w:szCs w:val="22"/>
        </w:rPr>
        <w:t>E</w:t>
      </w:r>
      <w:r w:rsidR="003E6FF9">
        <w:rPr>
          <w:sz w:val="22"/>
          <w:szCs w:val="22"/>
        </w:rPr>
        <w:t xml:space="preserve">tapu </w:t>
      </w:r>
      <w:r w:rsidR="00FA0EC9">
        <w:rPr>
          <w:sz w:val="22"/>
          <w:szCs w:val="22"/>
        </w:rPr>
        <w:t xml:space="preserve">(I) </w:t>
      </w:r>
      <w:r w:rsidR="003E6FF9">
        <w:rPr>
          <w:sz w:val="22"/>
          <w:szCs w:val="22"/>
        </w:rPr>
        <w:t>Umowy</w:t>
      </w:r>
      <w:r w:rsidRPr="00217549">
        <w:rPr>
          <w:sz w:val="22"/>
          <w:szCs w:val="22"/>
        </w:rPr>
        <w:t>.</w:t>
      </w:r>
      <w:r w:rsidR="0085600C">
        <w:rPr>
          <w:sz w:val="22"/>
          <w:szCs w:val="22"/>
        </w:rPr>
        <w:t xml:space="preserve"> Z</w:t>
      </w:r>
      <w:r w:rsidRPr="0085600C">
        <w:rPr>
          <w:sz w:val="22"/>
          <w:szCs w:val="22"/>
        </w:rPr>
        <w:t xml:space="preserve">obowiązany jest również do pokrywania kosztów </w:t>
      </w:r>
      <w:r w:rsidR="00C201F6">
        <w:rPr>
          <w:sz w:val="22"/>
          <w:szCs w:val="22"/>
        </w:rPr>
        <w:t>ww. łączności.</w:t>
      </w:r>
    </w:p>
    <w:p w14:paraId="101AE2E1" w14:textId="277187EE" w:rsidR="0056600B" w:rsidRDefault="0085600C" w:rsidP="006A236B">
      <w:pPr>
        <w:pStyle w:val="Tekstpodstawowy"/>
        <w:numPr>
          <w:ilvl w:val="0"/>
          <w:numId w:val="5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 w:rsidRPr="00C201F6">
        <w:rPr>
          <w:sz w:val="22"/>
          <w:szCs w:val="22"/>
        </w:rPr>
        <w:t xml:space="preserve">Wykonawca w okresie utrzymania zobowiązany jest do </w:t>
      </w:r>
      <w:r w:rsidR="0056600B" w:rsidRPr="00C201F6">
        <w:rPr>
          <w:sz w:val="22"/>
          <w:szCs w:val="22"/>
        </w:rPr>
        <w:t xml:space="preserve">wykonywania </w:t>
      </w:r>
      <w:r w:rsidRPr="00C201F6">
        <w:rPr>
          <w:sz w:val="22"/>
          <w:szCs w:val="22"/>
        </w:rPr>
        <w:t>jednego</w:t>
      </w:r>
      <w:r w:rsidR="0056600B" w:rsidRPr="00C201F6">
        <w:rPr>
          <w:sz w:val="22"/>
          <w:szCs w:val="22"/>
        </w:rPr>
        <w:t xml:space="preserve"> przeglądu </w:t>
      </w:r>
      <w:r w:rsidRPr="00C201F6">
        <w:rPr>
          <w:sz w:val="22"/>
          <w:szCs w:val="22"/>
        </w:rPr>
        <w:t>każdej z 81 tablic</w:t>
      </w:r>
      <w:r w:rsidR="0056600B" w:rsidRPr="00C201F6">
        <w:rPr>
          <w:sz w:val="22"/>
          <w:szCs w:val="22"/>
        </w:rPr>
        <w:t xml:space="preserve"> oraz dostarczenia Zamawiającemu raportu z przeprowadzonego przeglądu</w:t>
      </w:r>
      <w:r w:rsidR="00E033E2">
        <w:rPr>
          <w:sz w:val="22"/>
          <w:szCs w:val="22"/>
        </w:rPr>
        <w:t xml:space="preserve"> w tym jednego przeglądu elektrycznego</w:t>
      </w:r>
      <w:r w:rsidR="00B810D0">
        <w:rPr>
          <w:sz w:val="22"/>
          <w:szCs w:val="22"/>
        </w:rPr>
        <w:t xml:space="preserve"> </w:t>
      </w:r>
      <w:r w:rsidR="009D0A24">
        <w:rPr>
          <w:sz w:val="22"/>
          <w:szCs w:val="22"/>
        </w:rPr>
        <w:t xml:space="preserve">wykonanego </w:t>
      </w:r>
      <w:r w:rsidR="00A84DFB">
        <w:rPr>
          <w:sz w:val="22"/>
          <w:szCs w:val="22"/>
        </w:rPr>
        <w:t>najpóźniej</w:t>
      </w:r>
      <w:r w:rsidR="00C3646A">
        <w:rPr>
          <w:sz w:val="22"/>
          <w:szCs w:val="22"/>
        </w:rPr>
        <w:t xml:space="preserve"> </w:t>
      </w:r>
      <w:r w:rsidR="0010417A">
        <w:rPr>
          <w:sz w:val="22"/>
          <w:szCs w:val="22"/>
        </w:rPr>
        <w:t xml:space="preserve">do dnia podpisania </w:t>
      </w:r>
      <w:r w:rsidR="00892594">
        <w:rPr>
          <w:sz w:val="22"/>
          <w:szCs w:val="22"/>
        </w:rPr>
        <w:t>Protokołu</w:t>
      </w:r>
      <w:r w:rsidR="00C3646A">
        <w:rPr>
          <w:sz w:val="22"/>
          <w:szCs w:val="22"/>
        </w:rPr>
        <w:t xml:space="preserve"> </w:t>
      </w:r>
      <w:r w:rsidR="00892594">
        <w:rPr>
          <w:sz w:val="22"/>
          <w:szCs w:val="22"/>
        </w:rPr>
        <w:t xml:space="preserve">Odbioru </w:t>
      </w:r>
      <w:r w:rsidR="00C3646A">
        <w:rPr>
          <w:sz w:val="22"/>
          <w:szCs w:val="22"/>
        </w:rPr>
        <w:t xml:space="preserve">Etapu </w:t>
      </w:r>
      <w:r w:rsidR="00892594">
        <w:rPr>
          <w:sz w:val="22"/>
          <w:szCs w:val="22"/>
        </w:rPr>
        <w:t>(</w:t>
      </w:r>
      <w:r w:rsidR="00C3646A">
        <w:rPr>
          <w:sz w:val="22"/>
          <w:szCs w:val="22"/>
        </w:rPr>
        <w:t>I)</w:t>
      </w:r>
      <w:r w:rsidR="00892594">
        <w:rPr>
          <w:sz w:val="22"/>
          <w:szCs w:val="22"/>
        </w:rPr>
        <w:t xml:space="preserve"> Umowy</w:t>
      </w:r>
      <w:r w:rsidR="00AD2795">
        <w:rPr>
          <w:sz w:val="22"/>
          <w:szCs w:val="22"/>
        </w:rPr>
        <w:t>.</w:t>
      </w:r>
    </w:p>
    <w:p w14:paraId="64C53940" w14:textId="5F7D13B3" w:rsidR="00245F64" w:rsidRDefault="0085600C" w:rsidP="006A236B">
      <w:pPr>
        <w:pStyle w:val="Tekstpodstawowy"/>
        <w:numPr>
          <w:ilvl w:val="0"/>
          <w:numId w:val="5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 w:rsidRPr="00C201F6">
        <w:rPr>
          <w:sz w:val="22"/>
          <w:szCs w:val="22"/>
        </w:rPr>
        <w:t xml:space="preserve">Wykonawca zobowiązany jest </w:t>
      </w:r>
      <w:r w:rsidR="00C201F6" w:rsidRPr="00C201F6">
        <w:rPr>
          <w:sz w:val="22"/>
          <w:szCs w:val="22"/>
        </w:rPr>
        <w:t xml:space="preserve">również </w:t>
      </w:r>
      <w:r w:rsidRPr="00C201F6">
        <w:rPr>
          <w:sz w:val="22"/>
          <w:szCs w:val="22"/>
        </w:rPr>
        <w:t xml:space="preserve">do wykonania jednej konserwacji </w:t>
      </w:r>
      <w:r w:rsidR="00BD3628">
        <w:rPr>
          <w:sz w:val="22"/>
          <w:szCs w:val="22"/>
        </w:rPr>
        <w:t>(</w:t>
      </w:r>
      <w:r w:rsidR="00F263C2">
        <w:rPr>
          <w:sz w:val="22"/>
          <w:szCs w:val="22"/>
        </w:rPr>
        <w:t>wy</w:t>
      </w:r>
      <w:r w:rsidR="001841E0">
        <w:rPr>
          <w:sz w:val="22"/>
          <w:szCs w:val="22"/>
        </w:rPr>
        <w:t>konanej w ostatnim miesiącu</w:t>
      </w:r>
      <w:r w:rsidR="00124BBD">
        <w:rPr>
          <w:sz w:val="22"/>
          <w:szCs w:val="22"/>
        </w:rPr>
        <w:t xml:space="preserve"> Etapu (II) Umowy</w:t>
      </w:r>
      <w:r w:rsidR="00F04FD4">
        <w:rPr>
          <w:sz w:val="22"/>
          <w:szCs w:val="22"/>
        </w:rPr>
        <w:t xml:space="preserve">) </w:t>
      </w:r>
      <w:r w:rsidRPr="00C201F6">
        <w:rPr>
          <w:sz w:val="22"/>
          <w:szCs w:val="22"/>
        </w:rPr>
        <w:t xml:space="preserve">każdej z tablic wliczonej w koszty </w:t>
      </w:r>
      <w:r w:rsidR="00477E21">
        <w:rPr>
          <w:sz w:val="22"/>
          <w:szCs w:val="22"/>
        </w:rPr>
        <w:t>utrzymania</w:t>
      </w:r>
      <w:r w:rsidRPr="00C201F6">
        <w:rPr>
          <w:sz w:val="22"/>
          <w:szCs w:val="22"/>
        </w:rPr>
        <w:t>. Konserwacja obejmuje w szczególności</w:t>
      </w:r>
      <w:r w:rsidR="008C051C">
        <w:rPr>
          <w:sz w:val="22"/>
          <w:szCs w:val="22"/>
        </w:rPr>
        <w:t>:</w:t>
      </w:r>
      <w:r w:rsidRPr="00C201F6">
        <w:rPr>
          <w:sz w:val="22"/>
          <w:szCs w:val="22"/>
        </w:rPr>
        <w:t xml:space="preserve"> wymianę filtrów, czyszczenie zewnętrzne i wnętrza tablicy, weryfikacja poprawności komunikacji pomiędzy poszczególnymi modułami tablicy, sprawdzenie wszystkich połączeń elektrycznych i zabezpieczeń prądowych</w:t>
      </w:r>
      <w:r w:rsidR="00AD2795">
        <w:rPr>
          <w:sz w:val="22"/>
          <w:szCs w:val="22"/>
        </w:rPr>
        <w:t>.</w:t>
      </w:r>
    </w:p>
    <w:p w14:paraId="727E7E78" w14:textId="52176D87" w:rsidR="00CB196B" w:rsidRPr="00C201F6" w:rsidRDefault="00245F64" w:rsidP="006A236B">
      <w:pPr>
        <w:pStyle w:val="Tekstpodstawowy"/>
        <w:numPr>
          <w:ilvl w:val="0"/>
          <w:numId w:val="5"/>
        </w:numPr>
        <w:kinsoku w:val="0"/>
        <w:overflowPunct w:val="0"/>
        <w:spacing w:before="120" w:after="120" w:line="288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okresie utrzymania </w:t>
      </w:r>
      <w:r w:rsidR="006C5707">
        <w:rPr>
          <w:sz w:val="22"/>
          <w:szCs w:val="22"/>
        </w:rPr>
        <w:t xml:space="preserve">do zadań Wykonawcy należeć </w:t>
      </w:r>
      <w:r w:rsidR="002F1961">
        <w:rPr>
          <w:sz w:val="22"/>
          <w:szCs w:val="22"/>
        </w:rPr>
        <w:t>będzie zapewnienie poprawnego działania tablic</w:t>
      </w:r>
      <w:r w:rsidR="00B512B7">
        <w:rPr>
          <w:sz w:val="22"/>
          <w:szCs w:val="22"/>
        </w:rPr>
        <w:t>.</w:t>
      </w:r>
      <w:r w:rsidR="002F1961">
        <w:rPr>
          <w:sz w:val="22"/>
          <w:szCs w:val="22"/>
        </w:rPr>
        <w:t xml:space="preserve"> W przypadku uszkodzenia</w:t>
      </w:r>
      <w:r w:rsidR="00A81CFA">
        <w:rPr>
          <w:sz w:val="22"/>
          <w:szCs w:val="22"/>
        </w:rPr>
        <w:t>, zniszczenia</w:t>
      </w:r>
      <w:r w:rsidR="002F1961">
        <w:rPr>
          <w:sz w:val="22"/>
          <w:szCs w:val="22"/>
        </w:rPr>
        <w:t xml:space="preserve"> </w:t>
      </w:r>
      <w:r w:rsidR="00A81CFA">
        <w:rPr>
          <w:sz w:val="22"/>
          <w:szCs w:val="22"/>
        </w:rPr>
        <w:t xml:space="preserve">lub niewłaściwego działania jakiegokolwiek z </w:t>
      </w:r>
      <w:r w:rsidR="00281E13">
        <w:rPr>
          <w:sz w:val="22"/>
          <w:szCs w:val="22"/>
        </w:rPr>
        <w:t xml:space="preserve">podzespołów (modułów) tablicy zadaniem Wykonawcy jest jego </w:t>
      </w:r>
      <w:r w:rsidR="00A2287C">
        <w:rPr>
          <w:sz w:val="22"/>
          <w:szCs w:val="22"/>
        </w:rPr>
        <w:t>naprawa lub w</w:t>
      </w:r>
      <w:r w:rsidR="00281E13">
        <w:rPr>
          <w:sz w:val="22"/>
          <w:szCs w:val="22"/>
        </w:rPr>
        <w:t xml:space="preserve">ymiana </w:t>
      </w:r>
      <w:r w:rsidR="00A2287C">
        <w:rPr>
          <w:sz w:val="22"/>
          <w:szCs w:val="22"/>
        </w:rPr>
        <w:t xml:space="preserve">tak aby </w:t>
      </w:r>
      <w:r w:rsidR="00965FBC">
        <w:rPr>
          <w:sz w:val="22"/>
          <w:szCs w:val="22"/>
        </w:rPr>
        <w:t>przywrócić</w:t>
      </w:r>
      <w:r w:rsidR="00A2287C">
        <w:rPr>
          <w:sz w:val="22"/>
          <w:szCs w:val="22"/>
        </w:rPr>
        <w:t xml:space="preserve"> </w:t>
      </w:r>
      <w:r w:rsidR="00252AA0">
        <w:rPr>
          <w:sz w:val="22"/>
          <w:szCs w:val="22"/>
        </w:rPr>
        <w:t>pełn</w:t>
      </w:r>
      <w:r w:rsidR="00965FBC">
        <w:rPr>
          <w:sz w:val="22"/>
          <w:szCs w:val="22"/>
        </w:rPr>
        <w:t>ą</w:t>
      </w:r>
      <w:r w:rsidR="00252AA0">
        <w:rPr>
          <w:sz w:val="22"/>
          <w:szCs w:val="22"/>
        </w:rPr>
        <w:t xml:space="preserve"> funkcjonalność tablicy</w:t>
      </w:r>
      <w:r w:rsidR="00965FBC">
        <w:rPr>
          <w:sz w:val="22"/>
          <w:szCs w:val="22"/>
        </w:rPr>
        <w:t>.</w:t>
      </w:r>
      <w:r w:rsidR="00FE0E05">
        <w:rPr>
          <w:sz w:val="22"/>
          <w:szCs w:val="22"/>
        </w:rPr>
        <w:t xml:space="preserve"> </w:t>
      </w:r>
      <w:r w:rsidR="00ED3802">
        <w:rPr>
          <w:sz w:val="22"/>
          <w:szCs w:val="22"/>
        </w:rPr>
        <w:t xml:space="preserve">Powyższe dotyczy wszystkich </w:t>
      </w:r>
      <w:r w:rsidR="00B512B7">
        <w:rPr>
          <w:sz w:val="22"/>
          <w:szCs w:val="22"/>
        </w:rPr>
        <w:t xml:space="preserve">urządzeń, </w:t>
      </w:r>
      <w:r w:rsidR="00ED3802">
        <w:rPr>
          <w:sz w:val="22"/>
          <w:szCs w:val="22"/>
        </w:rPr>
        <w:t xml:space="preserve">podzespołów (modułów) a nie tylko tych które zostały wymienione przez Wykonawcę w ramach </w:t>
      </w:r>
      <w:r w:rsidR="006B33A4">
        <w:rPr>
          <w:sz w:val="22"/>
          <w:szCs w:val="22"/>
        </w:rPr>
        <w:t>E</w:t>
      </w:r>
      <w:r w:rsidR="00E44551">
        <w:rPr>
          <w:sz w:val="22"/>
          <w:szCs w:val="22"/>
        </w:rPr>
        <w:t xml:space="preserve">tapu </w:t>
      </w:r>
      <w:r w:rsidR="006B33A4">
        <w:rPr>
          <w:sz w:val="22"/>
          <w:szCs w:val="22"/>
        </w:rPr>
        <w:t>(</w:t>
      </w:r>
      <w:r w:rsidR="00E44551">
        <w:rPr>
          <w:sz w:val="22"/>
          <w:szCs w:val="22"/>
        </w:rPr>
        <w:t>I</w:t>
      </w:r>
      <w:r w:rsidR="006B33A4">
        <w:rPr>
          <w:sz w:val="22"/>
          <w:szCs w:val="22"/>
        </w:rPr>
        <w:t>) Umowy</w:t>
      </w:r>
      <w:r w:rsidR="00E44551">
        <w:rPr>
          <w:sz w:val="22"/>
          <w:szCs w:val="22"/>
        </w:rPr>
        <w:t>.</w:t>
      </w:r>
    </w:p>
    <w:p w14:paraId="79C6AC4A" w14:textId="77C05E01" w:rsidR="00CB196B" w:rsidRDefault="004C7582" w:rsidP="001F6F70">
      <w:pPr>
        <w:pStyle w:val="Tekstpodstawowy"/>
        <w:kinsoku w:val="0"/>
        <w:overflowPunct w:val="0"/>
        <w:spacing w:before="120" w:after="120" w:line="288" w:lineRule="auto"/>
        <w:ind w:left="0" w:right="1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9A3224">
        <w:rPr>
          <w:sz w:val="22"/>
          <w:szCs w:val="22"/>
        </w:rPr>
        <w:t xml:space="preserve">tap </w:t>
      </w:r>
      <w:r>
        <w:rPr>
          <w:sz w:val="22"/>
          <w:szCs w:val="22"/>
        </w:rPr>
        <w:t xml:space="preserve">(II) </w:t>
      </w:r>
      <w:r w:rsidRPr="000A1A42">
        <w:rPr>
          <w:sz w:val="22"/>
          <w:szCs w:val="22"/>
        </w:rPr>
        <w:t>Umowy kończy się w dniu podpisania przez strony Protokołu Odbioru Etapu (I) Umowy.</w:t>
      </w:r>
      <w:r w:rsidRPr="009A3224">
        <w:rPr>
          <w:sz w:val="22"/>
          <w:szCs w:val="22"/>
        </w:rPr>
        <w:t xml:space="preserve"> </w:t>
      </w:r>
    </w:p>
    <w:p w14:paraId="5787B1D3" w14:textId="6676FF52" w:rsidR="0058214D" w:rsidRDefault="00D64798" w:rsidP="006A236B">
      <w:pPr>
        <w:pStyle w:val="Nagwek1"/>
        <w:numPr>
          <w:ilvl w:val="0"/>
          <w:numId w:val="1"/>
        </w:numPr>
      </w:pPr>
      <w:bookmarkStart w:id="12" w:name="_Toc37416064"/>
      <w:r>
        <w:t>TABLICA – prezentowane treści</w:t>
      </w:r>
      <w:bookmarkEnd w:id="12"/>
    </w:p>
    <w:p w14:paraId="7E2DE412" w14:textId="4F471796" w:rsidR="00D64798" w:rsidRDefault="00D64798" w:rsidP="004333FA">
      <w:pPr>
        <w:pStyle w:val="Tekstpodstawowy"/>
      </w:pPr>
    </w:p>
    <w:p w14:paraId="0AE27EC6" w14:textId="3EC4A389" w:rsidR="007338F6" w:rsidRDefault="007338F6" w:rsidP="007338F6">
      <w:pPr>
        <w:pStyle w:val="Tekstpodstawowy"/>
        <w:kinsoku w:val="0"/>
        <w:overflowPunct w:val="0"/>
        <w:spacing w:before="120" w:after="120" w:line="288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zależności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rodzaju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tablicy</w:t>
      </w:r>
      <w:r>
        <w:rPr>
          <w:spacing w:val="2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ona</w:t>
      </w:r>
      <w:r>
        <w:rPr>
          <w:spacing w:val="1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zawierać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odpowiednio</w:t>
      </w:r>
      <w:r>
        <w:rPr>
          <w:spacing w:val="20"/>
          <w:sz w:val="22"/>
          <w:szCs w:val="22"/>
        </w:rPr>
        <w:t xml:space="preserve"> </w:t>
      </w:r>
      <w:r w:rsidR="00172FC4">
        <w:rPr>
          <w:spacing w:val="20"/>
          <w:sz w:val="22"/>
          <w:szCs w:val="22"/>
        </w:rPr>
        <w:t xml:space="preserve">4, 5, </w:t>
      </w:r>
      <w:r>
        <w:rPr>
          <w:sz w:val="22"/>
          <w:szCs w:val="22"/>
        </w:rPr>
        <w:t>6,</w:t>
      </w:r>
      <w:r w:rsidR="00172FC4">
        <w:rPr>
          <w:sz w:val="22"/>
          <w:szCs w:val="22"/>
        </w:rPr>
        <w:t xml:space="preserve"> 8 lub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lastRenderedPageBreak/>
        <w:t>wierszy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informujących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najbliższych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odjazdach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autobusów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oraz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opcjonalnie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aktualną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datę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3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ostatnim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wierszu.</w:t>
      </w:r>
    </w:p>
    <w:p w14:paraId="2E261645" w14:textId="4AC3BB0D" w:rsidR="007338F6" w:rsidRPr="00AE6130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z w:val="22"/>
          <w:szCs w:val="22"/>
        </w:rPr>
      </w:pPr>
      <w:r w:rsidRPr="00AE6130">
        <w:rPr>
          <w:sz w:val="22"/>
          <w:szCs w:val="22"/>
        </w:rPr>
        <w:t xml:space="preserve">informacje </w:t>
      </w:r>
      <w:r>
        <w:rPr>
          <w:sz w:val="22"/>
          <w:szCs w:val="22"/>
        </w:rPr>
        <w:t>o</w:t>
      </w:r>
      <w:r w:rsidRPr="00AE6130">
        <w:rPr>
          <w:sz w:val="22"/>
          <w:szCs w:val="22"/>
        </w:rPr>
        <w:t xml:space="preserve"> najbliższych odjazdach autobusów; </w:t>
      </w:r>
      <w:r>
        <w:rPr>
          <w:sz w:val="22"/>
          <w:szCs w:val="22"/>
        </w:rPr>
        <w:t>w</w:t>
      </w:r>
      <w:r w:rsidRPr="00AE6130">
        <w:rPr>
          <w:sz w:val="22"/>
          <w:szCs w:val="22"/>
        </w:rPr>
        <w:t xml:space="preserve"> przypadku gdy opis kierunku nie mieści się </w:t>
      </w:r>
      <w:r>
        <w:rPr>
          <w:sz w:val="22"/>
          <w:szCs w:val="22"/>
        </w:rPr>
        <w:t>w</w:t>
      </w:r>
      <w:r w:rsidRPr="00AE6130">
        <w:rPr>
          <w:sz w:val="22"/>
          <w:szCs w:val="22"/>
        </w:rPr>
        <w:t xml:space="preserve"> polu zaplanowanym na jego emisję, wówczas nazwa kierunku powinna być przewijana tj. przesuwana </w:t>
      </w:r>
      <w:r>
        <w:rPr>
          <w:sz w:val="22"/>
          <w:szCs w:val="22"/>
        </w:rPr>
        <w:t>od</w:t>
      </w:r>
      <w:r w:rsidRPr="00AE6130">
        <w:rPr>
          <w:sz w:val="22"/>
          <w:szCs w:val="22"/>
        </w:rPr>
        <w:t xml:space="preserve"> strony prawej</w:t>
      </w:r>
      <w:r>
        <w:rPr>
          <w:sz w:val="22"/>
          <w:szCs w:val="22"/>
        </w:rPr>
        <w:t xml:space="preserve"> </w:t>
      </w:r>
      <w:r w:rsidRPr="00AE6130">
        <w:rPr>
          <w:sz w:val="22"/>
          <w:szCs w:val="22"/>
        </w:rPr>
        <w:t>do lewej</w:t>
      </w:r>
      <w:r>
        <w:rPr>
          <w:sz w:val="22"/>
          <w:szCs w:val="22"/>
        </w:rPr>
        <w:t xml:space="preserve"> w</w:t>
      </w:r>
      <w:r w:rsidRPr="00AE6130">
        <w:rPr>
          <w:sz w:val="22"/>
          <w:szCs w:val="22"/>
        </w:rPr>
        <w:t xml:space="preserve"> granicach pola określonego na nazwę kierunku,</w:t>
      </w:r>
    </w:p>
    <w:p w14:paraId="06313295" w14:textId="77777777" w:rsidR="007338F6" w:rsidRPr="00AE6130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AE6130">
        <w:rPr>
          <w:sz w:val="22"/>
          <w:szCs w:val="22"/>
        </w:rPr>
        <w:t xml:space="preserve"> ostatnim wierszu tablicy (na samym </w:t>
      </w:r>
      <w:r>
        <w:rPr>
          <w:sz w:val="22"/>
          <w:szCs w:val="22"/>
        </w:rPr>
        <w:t>dole</w:t>
      </w:r>
      <w:r w:rsidRPr="00AE6130">
        <w:rPr>
          <w:sz w:val="22"/>
          <w:szCs w:val="22"/>
        </w:rPr>
        <w:t xml:space="preserve"> matrycy) Zamawiający musi mieć możliwość prezentowania innych informacji </w:t>
      </w:r>
      <w:r>
        <w:rPr>
          <w:sz w:val="22"/>
          <w:szCs w:val="22"/>
        </w:rPr>
        <w:t>i</w:t>
      </w:r>
      <w:r w:rsidRPr="00AE6130">
        <w:rPr>
          <w:sz w:val="22"/>
          <w:szCs w:val="22"/>
        </w:rPr>
        <w:t xml:space="preserve"> komunikatów dotyczących funkcjonowania komunikacji (podobnie jak </w:t>
      </w:r>
      <w:r>
        <w:rPr>
          <w:sz w:val="22"/>
          <w:szCs w:val="22"/>
        </w:rPr>
        <w:t>w</w:t>
      </w:r>
      <w:r w:rsidRPr="00AE6130">
        <w:rPr>
          <w:sz w:val="22"/>
          <w:szCs w:val="22"/>
        </w:rPr>
        <w:t xml:space="preserve"> przypadku nie mieszczącej się </w:t>
      </w:r>
      <w:r>
        <w:rPr>
          <w:sz w:val="22"/>
          <w:szCs w:val="22"/>
        </w:rPr>
        <w:t>w</w:t>
      </w:r>
      <w:r w:rsidRPr="00AE6130">
        <w:rPr>
          <w:sz w:val="22"/>
          <w:szCs w:val="22"/>
        </w:rPr>
        <w:t xml:space="preserve"> zaplanowanym polu opisu kierunku </w:t>
      </w:r>
      <w:r>
        <w:rPr>
          <w:sz w:val="22"/>
          <w:szCs w:val="22"/>
        </w:rPr>
        <w:t>w</w:t>
      </w:r>
      <w:r w:rsidRPr="00AE6130">
        <w:rPr>
          <w:sz w:val="22"/>
          <w:szCs w:val="22"/>
        </w:rPr>
        <w:t xml:space="preserve"> </w:t>
      </w:r>
      <w:r>
        <w:rPr>
          <w:sz w:val="22"/>
          <w:szCs w:val="22"/>
        </w:rPr>
        <w:t>sytuacji</w:t>
      </w:r>
      <w:r w:rsidRPr="00AE6130">
        <w:rPr>
          <w:sz w:val="22"/>
          <w:szCs w:val="22"/>
        </w:rPr>
        <w:t xml:space="preserve"> gdy komunikat będzie dłuższy niż ilość znaków </w:t>
      </w:r>
      <w:r>
        <w:rPr>
          <w:sz w:val="22"/>
          <w:szCs w:val="22"/>
        </w:rPr>
        <w:t>w</w:t>
      </w:r>
      <w:r w:rsidRPr="00AE6130">
        <w:rPr>
          <w:sz w:val="22"/>
          <w:szCs w:val="22"/>
        </w:rPr>
        <w:t xml:space="preserve"> dedykowanej linii, tablice będą jego treść przewijały celem ukazania całej</w:t>
      </w:r>
      <w:r>
        <w:rPr>
          <w:sz w:val="22"/>
          <w:szCs w:val="22"/>
        </w:rPr>
        <w:t xml:space="preserve"> </w:t>
      </w:r>
      <w:r w:rsidRPr="00AE6130">
        <w:rPr>
          <w:sz w:val="22"/>
          <w:szCs w:val="22"/>
        </w:rPr>
        <w:t>jego treści),</w:t>
      </w:r>
    </w:p>
    <w:p w14:paraId="286E259E" w14:textId="77777777" w:rsidR="007338F6" w:rsidRPr="00AE6130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AE6130">
        <w:rPr>
          <w:sz w:val="22"/>
          <w:szCs w:val="22"/>
        </w:rPr>
        <w:t xml:space="preserve"> sytuacji gdy liczba danych </w:t>
      </w:r>
      <w:r>
        <w:rPr>
          <w:sz w:val="22"/>
          <w:szCs w:val="22"/>
        </w:rPr>
        <w:t>o</w:t>
      </w:r>
      <w:r w:rsidRPr="00AE6130">
        <w:rPr>
          <w:sz w:val="22"/>
          <w:szCs w:val="22"/>
        </w:rPr>
        <w:t xml:space="preserve"> możliwych do oszacowania odjazdach będzie mniejsza</w:t>
      </w:r>
      <w:r>
        <w:rPr>
          <w:sz w:val="22"/>
          <w:szCs w:val="22"/>
        </w:rPr>
        <w:t xml:space="preserve"> od </w:t>
      </w:r>
      <w:r w:rsidRPr="00AE6130">
        <w:rPr>
          <w:sz w:val="22"/>
          <w:szCs w:val="22"/>
        </w:rPr>
        <w:t>liczby</w:t>
      </w:r>
      <w:r>
        <w:rPr>
          <w:sz w:val="22"/>
          <w:szCs w:val="22"/>
        </w:rPr>
        <w:t xml:space="preserve"> </w:t>
      </w:r>
      <w:r w:rsidRPr="00AE6130">
        <w:rPr>
          <w:sz w:val="22"/>
          <w:szCs w:val="22"/>
        </w:rPr>
        <w:t>wierszy</w:t>
      </w:r>
      <w:r>
        <w:rPr>
          <w:sz w:val="22"/>
          <w:szCs w:val="22"/>
        </w:rPr>
        <w:t xml:space="preserve"> </w:t>
      </w:r>
      <w:r w:rsidRPr="00AE6130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AE6130">
        <w:rPr>
          <w:sz w:val="22"/>
          <w:szCs w:val="22"/>
        </w:rPr>
        <w:t>tablicy,</w:t>
      </w:r>
      <w:r>
        <w:rPr>
          <w:sz w:val="22"/>
          <w:szCs w:val="22"/>
        </w:rPr>
        <w:t xml:space="preserve"> </w:t>
      </w:r>
      <w:r w:rsidRPr="00AE6130">
        <w:rPr>
          <w:sz w:val="22"/>
          <w:szCs w:val="22"/>
        </w:rPr>
        <w:t>pozostałe</w:t>
      </w:r>
      <w:r>
        <w:rPr>
          <w:sz w:val="22"/>
          <w:szCs w:val="22"/>
        </w:rPr>
        <w:t xml:space="preserve"> </w:t>
      </w:r>
      <w:r w:rsidRPr="00AE6130">
        <w:rPr>
          <w:sz w:val="22"/>
          <w:szCs w:val="22"/>
        </w:rPr>
        <w:t>wiersze</w:t>
      </w:r>
      <w:r>
        <w:rPr>
          <w:sz w:val="22"/>
          <w:szCs w:val="22"/>
        </w:rPr>
        <w:t xml:space="preserve"> </w:t>
      </w:r>
      <w:r w:rsidRPr="00AE6130">
        <w:rPr>
          <w:sz w:val="22"/>
          <w:szCs w:val="22"/>
        </w:rPr>
        <w:t>tablicy</w:t>
      </w:r>
      <w:r>
        <w:rPr>
          <w:sz w:val="22"/>
          <w:szCs w:val="22"/>
        </w:rPr>
        <w:t xml:space="preserve"> </w:t>
      </w:r>
      <w:r w:rsidRPr="00AE6130">
        <w:rPr>
          <w:sz w:val="22"/>
          <w:szCs w:val="22"/>
        </w:rPr>
        <w:t>muszą</w:t>
      </w:r>
      <w:r>
        <w:rPr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pozostać puste (nie dotyczy</w:t>
      </w:r>
      <w:r w:rsidRPr="00AE6130">
        <w:rPr>
          <w:spacing w:val="-2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to ostatniego</w:t>
      </w:r>
      <w:r w:rsidRPr="00AE6130">
        <w:rPr>
          <w:spacing w:val="2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wiersza</w:t>
      </w:r>
      <w:r w:rsidRPr="00AE6130"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matrycy),</w:t>
      </w:r>
    </w:p>
    <w:p w14:paraId="24A5EDAD" w14:textId="77777777" w:rsidR="007338F6" w:rsidRPr="00AE6130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z w:val="22"/>
          <w:szCs w:val="22"/>
        </w:rPr>
      </w:pPr>
      <w:r w:rsidRPr="00AE6130">
        <w:rPr>
          <w:spacing w:val="-1"/>
          <w:sz w:val="22"/>
          <w:szCs w:val="22"/>
        </w:rPr>
        <w:t>informacje</w:t>
      </w:r>
      <w:r w:rsidRPr="00AE6130">
        <w:rPr>
          <w:spacing w:val="68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wyświetlane</w:t>
      </w:r>
      <w:r w:rsidRPr="00AE6130">
        <w:rPr>
          <w:spacing w:val="68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na</w:t>
      </w:r>
      <w:r w:rsidRPr="00AE6130">
        <w:rPr>
          <w:spacing w:val="68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tablicach</w:t>
      </w:r>
      <w:r w:rsidRPr="00AE6130">
        <w:rPr>
          <w:spacing w:val="70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informacyjnych</w:t>
      </w:r>
      <w:r w:rsidRPr="00AE6130">
        <w:rPr>
          <w:spacing w:val="68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(we</w:t>
      </w:r>
      <w:r w:rsidRPr="00AE6130">
        <w:rPr>
          <w:spacing w:val="68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wszystkich</w:t>
      </w:r>
      <w:r w:rsidRPr="00AE6130">
        <w:rPr>
          <w:spacing w:val="71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liniach</w:t>
      </w:r>
      <w:r w:rsidRPr="00AE6130">
        <w:rPr>
          <w:spacing w:val="35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prezentujących</w:t>
      </w:r>
      <w:r w:rsidRPr="00AE6130">
        <w:rPr>
          <w:spacing w:val="-2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 xml:space="preserve">informacje </w:t>
      </w:r>
      <w:r w:rsidRPr="00AE6130">
        <w:rPr>
          <w:sz w:val="22"/>
          <w:szCs w:val="22"/>
        </w:rPr>
        <w:t>o</w:t>
      </w:r>
      <w:r w:rsidRPr="00AE6130">
        <w:rPr>
          <w:spacing w:val="-1"/>
          <w:sz w:val="22"/>
          <w:szCs w:val="22"/>
        </w:rPr>
        <w:t xml:space="preserve"> odjazdach) mają</w:t>
      </w:r>
      <w:r w:rsidRPr="00AE6130">
        <w:rPr>
          <w:spacing w:val="-2"/>
          <w:sz w:val="22"/>
          <w:szCs w:val="22"/>
        </w:rPr>
        <w:t xml:space="preserve"> mieć</w:t>
      </w:r>
      <w:r w:rsidRPr="00AE6130">
        <w:rPr>
          <w:spacing w:val="-1"/>
          <w:sz w:val="22"/>
          <w:szCs w:val="22"/>
        </w:rPr>
        <w:t xml:space="preserve"> następujący</w:t>
      </w:r>
      <w:r w:rsidRPr="00AE6130">
        <w:rPr>
          <w:spacing w:val="-2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układ:</w:t>
      </w:r>
    </w:p>
    <w:p w14:paraId="0C9BC012" w14:textId="77777777" w:rsidR="007338F6" w:rsidRDefault="007338F6" w:rsidP="006A236B">
      <w:pPr>
        <w:pStyle w:val="Tekstpodstawowy"/>
        <w:numPr>
          <w:ilvl w:val="0"/>
          <w:numId w:val="3"/>
        </w:numPr>
        <w:kinsoku w:val="0"/>
        <w:overflowPunct w:val="0"/>
        <w:spacing w:before="120" w:after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kolumnie</w:t>
      </w:r>
      <w:r>
        <w:rPr>
          <w:spacing w:val="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„Linia”: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znaków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alfanumerycznych</w:t>
      </w:r>
      <w:r>
        <w:rPr>
          <w:spacing w:val="4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plus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4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spacja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wyrównaniem</w:t>
      </w:r>
      <w:r>
        <w:rPr>
          <w:spacing w:val="4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prawego marginesu,</w:t>
      </w:r>
    </w:p>
    <w:p w14:paraId="4E242B2F" w14:textId="77777777" w:rsidR="007338F6" w:rsidRDefault="007338F6" w:rsidP="006A236B">
      <w:pPr>
        <w:pStyle w:val="Tekstpodstawowy"/>
        <w:numPr>
          <w:ilvl w:val="0"/>
          <w:numId w:val="3"/>
        </w:numPr>
        <w:kinsoku w:val="0"/>
        <w:overflowPunct w:val="0"/>
        <w:spacing w:before="120" w:after="120" w:line="288" w:lineRule="auto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kolumnie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„Kierunek”: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minimum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znaków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alfanumerycznych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oddzielonych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spacją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czasu,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wyrównaniem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lewego marginesu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możliwością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przewijania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informacji,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7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kolumnie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„Odjazd”: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5 </w:t>
      </w:r>
      <w:r>
        <w:rPr>
          <w:spacing w:val="-1"/>
          <w:sz w:val="22"/>
          <w:szCs w:val="22"/>
        </w:rPr>
        <w:t>znaków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alfanumerycznych</w:t>
      </w:r>
      <w:r>
        <w:rPr>
          <w:sz w:val="22"/>
          <w:szCs w:val="22"/>
        </w:rPr>
        <w:t xml:space="preserve"> z </w:t>
      </w:r>
      <w:r>
        <w:rPr>
          <w:spacing w:val="-1"/>
          <w:sz w:val="22"/>
          <w:szCs w:val="22"/>
        </w:rPr>
        <w:t>wyrównaniem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prawego</w:t>
      </w:r>
      <w:r>
        <w:rPr>
          <w:spacing w:val="3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marginesu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formacie: „mm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min.”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(np.</w:t>
      </w:r>
      <w:r>
        <w:rPr>
          <w:spacing w:val="-2"/>
          <w:sz w:val="22"/>
          <w:szCs w:val="22"/>
        </w:rPr>
        <w:t xml:space="preserve"> 01min)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lub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„</w:t>
      </w:r>
      <w:proofErr w:type="spellStart"/>
      <w:r>
        <w:rPr>
          <w:spacing w:val="-1"/>
          <w:sz w:val="22"/>
          <w:szCs w:val="22"/>
        </w:rPr>
        <w:t>hh:mm</w:t>
      </w:r>
      <w:proofErr w:type="spellEnd"/>
      <w:r>
        <w:rPr>
          <w:spacing w:val="-1"/>
          <w:sz w:val="22"/>
          <w:szCs w:val="22"/>
        </w:rPr>
        <w:t>”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(np.</w:t>
      </w:r>
      <w:r>
        <w:rPr>
          <w:spacing w:val="-2"/>
          <w:sz w:val="22"/>
          <w:szCs w:val="22"/>
        </w:rPr>
        <w:t xml:space="preserve"> 11:11),</w:t>
      </w:r>
    </w:p>
    <w:p w14:paraId="5C999033" w14:textId="77777777" w:rsidR="007338F6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wyświetlacz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tablicy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pasażerskiej</w:t>
      </w:r>
      <w:r w:rsidRPr="00AE6130">
        <w:rPr>
          <w:spacing w:val="-1"/>
          <w:sz w:val="22"/>
          <w:szCs w:val="22"/>
        </w:rPr>
        <w:t xml:space="preserve"> w </w:t>
      </w:r>
      <w:r>
        <w:rPr>
          <w:spacing w:val="-1"/>
          <w:sz w:val="22"/>
          <w:szCs w:val="22"/>
        </w:rPr>
        <w:t>kolumnie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wyświetlającej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dotyczące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odjazdu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powinien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uwzględniać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możliwość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prezentacji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informacji</w:t>
      </w:r>
      <w:r w:rsidRPr="00AE6130">
        <w:rPr>
          <w:spacing w:val="-1"/>
          <w:sz w:val="22"/>
          <w:szCs w:val="22"/>
        </w:rPr>
        <w:t xml:space="preserve"> w </w:t>
      </w:r>
      <w:r>
        <w:rPr>
          <w:spacing w:val="-1"/>
          <w:sz w:val="22"/>
          <w:szCs w:val="22"/>
        </w:rPr>
        <w:t>dwóch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formatach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tj.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czasu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rzeczywistego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„mm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min.”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(np.</w:t>
      </w:r>
      <w:r w:rsidRPr="00AE6130">
        <w:rPr>
          <w:spacing w:val="-1"/>
          <w:sz w:val="22"/>
          <w:szCs w:val="22"/>
        </w:rPr>
        <w:t xml:space="preserve"> 01min) w </w:t>
      </w:r>
      <w:r>
        <w:rPr>
          <w:spacing w:val="-1"/>
          <w:sz w:val="22"/>
          <w:szCs w:val="22"/>
        </w:rPr>
        <w:t>przypadku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linii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komunikacyjnych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objętych</w:t>
      </w:r>
      <w:r w:rsidRPr="00AE6130">
        <w:rPr>
          <w:spacing w:val="-1"/>
          <w:sz w:val="22"/>
          <w:szCs w:val="22"/>
        </w:rPr>
        <w:t xml:space="preserve"> SDIP </w:t>
      </w:r>
      <w:r>
        <w:rPr>
          <w:spacing w:val="-1"/>
          <w:sz w:val="22"/>
          <w:szCs w:val="22"/>
        </w:rPr>
        <w:t>oraz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czasu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rozkładowego</w:t>
      </w:r>
      <w:r w:rsidRPr="00AE6130">
        <w:rPr>
          <w:spacing w:val="-1"/>
          <w:sz w:val="22"/>
          <w:szCs w:val="22"/>
        </w:rPr>
        <w:t xml:space="preserve"> w </w:t>
      </w:r>
      <w:r>
        <w:rPr>
          <w:spacing w:val="-1"/>
          <w:sz w:val="22"/>
          <w:szCs w:val="22"/>
        </w:rPr>
        <w:t>układzie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„</w:t>
      </w:r>
      <w:proofErr w:type="spellStart"/>
      <w:r>
        <w:rPr>
          <w:spacing w:val="-1"/>
          <w:sz w:val="22"/>
          <w:szCs w:val="22"/>
        </w:rPr>
        <w:t>hh:mm</w:t>
      </w:r>
      <w:proofErr w:type="spellEnd"/>
      <w:r>
        <w:rPr>
          <w:spacing w:val="-1"/>
          <w:sz w:val="22"/>
          <w:szCs w:val="22"/>
        </w:rPr>
        <w:t>”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(np.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11:11)</w:t>
      </w:r>
      <w:r w:rsidRPr="00AE6130">
        <w:rPr>
          <w:spacing w:val="-1"/>
          <w:sz w:val="22"/>
          <w:szCs w:val="22"/>
        </w:rPr>
        <w:t xml:space="preserve"> w </w:t>
      </w:r>
      <w:r>
        <w:rPr>
          <w:spacing w:val="-1"/>
          <w:sz w:val="22"/>
          <w:szCs w:val="22"/>
        </w:rPr>
        <w:t>przypadku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linii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komunikacyjnych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nie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objętych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SDIP.</w:t>
      </w:r>
      <w:r w:rsidRPr="00AE6130">
        <w:rPr>
          <w:spacing w:val="-1"/>
          <w:sz w:val="22"/>
          <w:szCs w:val="22"/>
        </w:rPr>
        <w:t xml:space="preserve"> W </w:t>
      </w:r>
      <w:r>
        <w:rPr>
          <w:spacing w:val="-1"/>
          <w:sz w:val="22"/>
          <w:szCs w:val="22"/>
        </w:rPr>
        <w:t>momencie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odjazdu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pojazdu</w:t>
      </w:r>
      <w:r w:rsidRPr="00AE6130">
        <w:rPr>
          <w:spacing w:val="-1"/>
          <w:sz w:val="22"/>
          <w:szCs w:val="22"/>
        </w:rPr>
        <w:t xml:space="preserve"> z </w:t>
      </w:r>
      <w:r>
        <w:rPr>
          <w:spacing w:val="-1"/>
          <w:sz w:val="22"/>
          <w:szCs w:val="22"/>
        </w:rPr>
        <w:t>przystanku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tablicy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prezentowana</w:t>
      </w:r>
      <w:r w:rsidRPr="00AE6130">
        <w:rPr>
          <w:spacing w:val="-1"/>
          <w:sz w:val="22"/>
          <w:szCs w:val="22"/>
        </w:rPr>
        <w:t xml:space="preserve"> winna </w:t>
      </w:r>
      <w:r>
        <w:rPr>
          <w:spacing w:val="-1"/>
          <w:sz w:val="22"/>
          <w:szCs w:val="22"/>
        </w:rPr>
        <w:t>być</w:t>
      </w:r>
      <w:r w:rsidRPr="00AE6130">
        <w:rPr>
          <w:spacing w:val="-1"/>
          <w:sz w:val="22"/>
          <w:szCs w:val="22"/>
        </w:rPr>
        <w:t xml:space="preserve"> ikonka </w:t>
      </w:r>
      <w:r>
        <w:rPr>
          <w:spacing w:val="-1"/>
          <w:sz w:val="22"/>
          <w:szCs w:val="22"/>
        </w:rPr>
        <w:t>autobusu.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Rozkład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jazdy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musi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umieszczony</w:t>
      </w:r>
      <w:r w:rsidRPr="00AE6130">
        <w:rPr>
          <w:spacing w:val="-1"/>
          <w:sz w:val="22"/>
          <w:szCs w:val="22"/>
        </w:rPr>
        <w:t xml:space="preserve"> w </w:t>
      </w:r>
      <w:r>
        <w:rPr>
          <w:spacing w:val="-1"/>
          <w:sz w:val="22"/>
          <w:szCs w:val="22"/>
        </w:rPr>
        <w:t>pamięci</w:t>
      </w:r>
      <w:r w:rsidRPr="00AE6130">
        <w:rPr>
          <w:spacing w:val="-1"/>
          <w:sz w:val="22"/>
          <w:szCs w:val="22"/>
        </w:rPr>
        <w:t xml:space="preserve"> tablic </w:t>
      </w:r>
      <w:r>
        <w:rPr>
          <w:spacing w:val="-1"/>
          <w:sz w:val="22"/>
          <w:szCs w:val="22"/>
        </w:rPr>
        <w:t xml:space="preserve">niezależnie </w:t>
      </w:r>
      <w:r w:rsidRPr="00AE6130">
        <w:rPr>
          <w:spacing w:val="-1"/>
          <w:sz w:val="22"/>
          <w:szCs w:val="22"/>
        </w:rPr>
        <w:t xml:space="preserve">od </w:t>
      </w:r>
      <w:r>
        <w:rPr>
          <w:spacing w:val="-1"/>
          <w:sz w:val="22"/>
          <w:szCs w:val="22"/>
        </w:rPr>
        <w:t>połączenia</w:t>
      </w:r>
      <w:r w:rsidRPr="00AE6130">
        <w:rPr>
          <w:spacing w:val="-1"/>
          <w:sz w:val="22"/>
          <w:szCs w:val="22"/>
        </w:rPr>
        <w:t xml:space="preserve"> z </w:t>
      </w:r>
      <w:r>
        <w:rPr>
          <w:spacing w:val="-1"/>
          <w:sz w:val="22"/>
          <w:szCs w:val="22"/>
        </w:rPr>
        <w:t>serwerem,</w:t>
      </w:r>
    </w:p>
    <w:p w14:paraId="0A3DE479" w14:textId="77777777" w:rsidR="007338F6" w:rsidRPr="00AE6130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informacje</w:t>
      </w:r>
      <w:r w:rsidRPr="00AE6130">
        <w:rPr>
          <w:spacing w:val="-1"/>
          <w:sz w:val="22"/>
          <w:szCs w:val="22"/>
        </w:rPr>
        <w:t xml:space="preserve"> o </w:t>
      </w:r>
      <w:r>
        <w:rPr>
          <w:spacing w:val="-1"/>
          <w:sz w:val="22"/>
          <w:szCs w:val="22"/>
        </w:rPr>
        <w:t>odjazdach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tablicach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muszą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posortowane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narastająco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wg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czasu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pozostałego do odjazdu,</w:t>
      </w:r>
    </w:p>
    <w:p w14:paraId="0372B7AC" w14:textId="77777777" w:rsidR="007338F6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tablica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musi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zapewniać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możliwość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wyświetlania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tekstów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składających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się</w:t>
      </w:r>
      <w:r w:rsidRPr="00AE6130">
        <w:rPr>
          <w:spacing w:val="-1"/>
          <w:sz w:val="22"/>
          <w:szCs w:val="22"/>
        </w:rPr>
        <w:t xml:space="preserve"> z </w:t>
      </w:r>
      <w:r>
        <w:rPr>
          <w:spacing w:val="-1"/>
          <w:sz w:val="22"/>
          <w:szCs w:val="22"/>
        </w:rPr>
        <w:t>dowolnej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sekwencji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cyfr</w:t>
      </w:r>
      <w:r w:rsidRPr="00AE6130">
        <w:rPr>
          <w:spacing w:val="-1"/>
          <w:sz w:val="22"/>
          <w:szCs w:val="22"/>
        </w:rPr>
        <w:t xml:space="preserve"> i </w:t>
      </w:r>
      <w:r>
        <w:rPr>
          <w:spacing w:val="-1"/>
          <w:sz w:val="22"/>
          <w:szCs w:val="22"/>
        </w:rPr>
        <w:t>liter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uwzględnieniu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polskich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znaków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diakrytycznych.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Dodatkowo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system</w:t>
      </w:r>
      <w:r w:rsidRPr="00AE6130">
        <w:rPr>
          <w:spacing w:val="-1"/>
          <w:sz w:val="22"/>
          <w:szCs w:val="22"/>
        </w:rPr>
        <w:t xml:space="preserve"> musi </w:t>
      </w:r>
      <w:r>
        <w:rPr>
          <w:spacing w:val="-1"/>
          <w:sz w:val="22"/>
          <w:szCs w:val="22"/>
        </w:rPr>
        <w:t>umożliwiać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wyświetlanie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symboli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lastRenderedPageBreak/>
        <w:t>zdefiniowanych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przez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Zamawiającego</w:t>
      </w:r>
      <w:r w:rsidRPr="00AE6130">
        <w:rPr>
          <w:spacing w:val="-1"/>
          <w:sz w:val="22"/>
          <w:szCs w:val="22"/>
        </w:rPr>
        <w:t xml:space="preserve"> w trakcie </w:t>
      </w:r>
      <w:r>
        <w:rPr>
          <w:spacing w:val="-1"/>
          <w:sz w:val="22"/>
          <w:szCs w:val="22"/>
        </w:rPr>
        <w:t>wdrożenia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systemu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np.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pojazd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niskopodłogowy,</w:t>
      </w:r>
    </w:p>
    <w:p w14:paraId="62FD006C" w14:textId="77777777" w:rsidR="007338F6" w:rsidRPr="00AE6130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oprócz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trybu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wyświetlania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określonej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liczby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wierszy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tablice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muszą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zapewnić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wyświetlanie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pełnoekranowych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komunikatów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graficznych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jednobitowych</w:t>
      </w:r>
      <w:r w:rsidRPr="00AE6130">
        <w:rPr>
          <w:spacing w:val="-1"/>
          <w:sz w:val="22"/>
          <w:szCs w:val="22"/>
        </w:rPr>
        <w:t xml:space="preserve"> i </w:t>
      </w:r>
      <w:r>
        <w:rPr>
          <w:spacing w:val="-1"/>
          <w:sz w:val="22"/>
          <w:szCs w:val="22"/>
        </w:rPr>
        <w:t>tekstowych,</w:t>
      </w:r>
    </w:p>
    <w:p w14:paraId="1F061F41" w14:textId="3EC14F1C" w:rsidR="007338F6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Zamawiający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wymaga,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aby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istniała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możliwość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automatycznego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przełączania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pracy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tablicy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pomiędzy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trybem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pełnoekranowych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komunikatów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(grafiki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jednobitowej</w:t>
      </w:r>
      <w:r w:rsidRPr="00AE6130">
        <w:rPr>
          <w:spacing w:val="-1"/>
          <w:sz w:val="22"/>
          <w:szCs w:val="22"/>
        </w:rPr>
        <w:t xml:space="preserve"> i </w:t>
      </w:r>
      <w:r>
        <w:rPr>
          <w:spacing w:val="-1"/>
          <w:sz w:val="22"/>
          <w:szCs w:val="22"/>
        </w:rPr>
        <w:t>tekstowych),</w:t>
      </w:r>
      <w:r w:rsidRPr="00AE6130">
        <w:rPr>
          <w:spacing w:val="-1"/>
          <w:sz w:val="22"/>
          <w:szCs w:val="22"/>
        </w:rPr>
        <w:t xml:space="preserve"> a </w:t>
      </w:r>
      <w:r>
        <w:rPr>
          <w:spacing w:val="-1"/>
          <w:sz w:val="22"/>
          <w:szCs w:val="22"/>
        </w:rPr>
        <w:t>trybem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pokazywania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informacji</w:t>
      </w:r>
      <w:r w:rsidRPr="00AE6130">
        <w:rPr>
          <w:spacing w:val="-1"/>
          <w:sz w:val="22"/>
          <w:szCs w:val="22"/>
        </w:rPr>
        <w:t xml:space="preserve"> o </w:t>
      </w:r>
      <w:r>
        <w:rPr>
          <w:spacing w:val="-1"/>
          <w:sz w:val="22"/>
          <w:szCs w:val="22"/>
        </w:rPr>
        <w:t>odjazdach,</w:t>
      </w:r>
    </w:p>
    <w:p w14:paraId="48E9C94B" w14:textId="1904B3B3" w:rsidR="007338F6" w:rsidRPr="00AE6130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 w:rsidRPr="00AE6130">
        <w:rPr>
          <w:spacing w:val="-1"/>
          <w:sz w:val="22"/>
          <w:szCs w:val="22"/>
        </w:rPr>
        <w:t xml:space="preserve">informacje prezentowane na tablicach dotyczyć będą </w:t>
      </w:r>
      <w:r w:rsidRPr="00722F73">
        <w:rPr>
          <w:spacing w:val="-1"/>
          <w:sz w:val="22"/>
          <w:szCs w:val="22"/>
        </w:rPr>
        <w:t>maksymalnie najbliższych</w:t>
      </w:r>
      <w:r w:rsidRPr="00722F73">
        <w:rPr>
          <w:spacing w:val="63"/>
          <w:sz w:val="22"/>
          <w:szCs w:val="22"/>
        </w:rPr>
        <w:t xml:space="preserve"> </w:t>
      </w:r>
      <w:r w:rsidRPr="00722F73">
        <w:rPr>
          <w:sz w:val="22"/>
          <w:szCs w:val="22"/>
        </w:rPr>
        <w:t>20</w:t>
      </w:r>
      <w:r w:rsidRPr="00722F73">
        <w:rPr>
          <w:spacing w:val="62"/>
          <w:sz w:val="22"/>
          <w:szCs w:val="22"/>
        </w:rPr>
        <w:t xml:space="preserve"> </w:t>
      </w:r>
      <w:r w:rsidRPr="00722F73">
        <w:rPr>
          <w:spacing w:val="-1"/>
          <w:sz w:val="22"/>
          <w:szCs w:val="22"/>
        </w:rPr>
        <w:t>minut.</w:t>
      </w:r>
      <w:r w:rsidRPr="00AE6130">
        <w:rPr>
          <w:spacing w:val="63"/>
          <w:sz w:val="22"/>
          <w:szCs w:val="22"/>
        </w:rPr>
        <w:t xml:space="preserve"> </w:t>
      </w:r>
      <w:r w:rsidRPr="00AE6130">
        <w:rPr>
          <w:sz w:val="22"/>
          <w:szCs w:val="22"/>
        </w:rPr>
        <w:t>W</w:t>
      </w:r>
      <w:r w:rsidRPr="00AE6130">
        <w:rPr>
          <w:spacing w:val="63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sytuacji,</w:t>
      </w:r>
      <w:r w:rsidRPr="00AE6130">
        <w:rPr>
          <w:spacing w:val="63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gdy</w:t>
      </w:r>
      <w:r w:rsidRPr="00AE6130">
        <w:rPr>
          <w:spacing w:val="65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liczba</w:t>
      </w:r>
      <w:r w:rsidRPr="00AE6130">
        <w:rPr>
          <w:spacing w:val="64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danych</w:t>
      </w:r>
      <w:r w:rsidRPr="00AE6130">
        <w:rPr>
          <w:spacing w:val="63"/>
          <w:sz w:val="22"/>
          <w:szCs w:val="22"/>
        </w:rPr>
        <w:t xml:space="preserve"> </w:t>
      </w:r>
      <w:r w:rsidRPr="00AE6130">
        <w:rPr>
          <w:sz w:val="22"/>
          <w:szCs w:val="22"/>
        </w:rPr>
        <w:t>o</w:t>
      </w:r>
      <w:r w:rsidRPr="00AE6130">
        <w:rPr>
          <w:spacing w:val="64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potwierdzonych,</w:t>
      </w:r>
      <w:r w:rsidRPr="00AE6130">
        <w:rPr>
          <w:spacing w:val="63"/>
          <w:sz w:val="22"/>
          <w:szCs w:val="22"/>
        </w:rPr>
        <w:t xml:space="preserve"> </w:t>
      </w:r>
      <w:r w:rsidRPr="00AE6130">
        <w:rPr>
          <w:sz w:val="22"/>
          <w:szCs w:val="22"/>
        </w:rPr>
        <w:t>a</w:t>
      </w:r>
      <w:r w:rsidRPr="00AE6130">
        <w:rPr>
          <w:spacing w:val="33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także</w:t>
      </w:r>
      <w:r w:rsidRPr="00AE6130">
        <w:rPr>
          <w:spacing w:val="38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teoretycznych</w:t>
      </w:r>
      <w:r w:rsidRPr="00AE6130">
        <w:rPr>
          <w:spacing w:val="39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odjazdach</w:t>
      </w:r>
      <w:r w:rsidRPr="00AE6130">
        <w:rPr>
          <w:spacing w:val="37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będzie</w:t>
      </w:r>
      <w:r w:rsidRPr="00AE6130">
        <w:rPr>
          <w:spacing w:val="40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mniejsza</w:t>
      </w:r>
      <w:r w:rsidRPr="00AE6130">
        <w:rPr>
          <w:spacing w:val="37"/>
          <w:sz w:val="22"/>
          <w:szCs w:val="22"/>
        </w:rPr>
        <w:t xml:space="preserve"> </w:t>
      </w:r>
      <w:r w:rsidRPr="00AE6130">
        <w:rPr>
          <w:sz w:val="22"/>
          <w:szCs w:val="22"/>
        </w:rPr>
        <w:t>od</w:t>
      </w:r>
      <w:r w:rsidRPr="00AE6130">
        <w:rPr>
          <w:spacing w:val="39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liczby</w:t>
      </w:r>
      <w:r w:rsidRPr="00AE6130">
        <w:rPr>
          <w:spacing w:val="38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wierszy</w:t>
      </w:r>
      <w:r w:rsidRPr="00AE6130">
        <w:rPr>
          <w:spacing w:val="36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na</w:t>
      </w:r>
      <w:r w:rsidRPr="00AE6130">
        <w:rPr>
          <w:spacing w:val="40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tablicy,</w:t>
      </w:r>
      <w:r w:rsidRPr="00AE6130">
        <w:rPr>
          <w:spacing w:val="43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pozostałe</w:t>
      </w:r>
      <w:r w:rsidRPr="00AE6130">
        <w:rPr>
          <w:spacing w:val="59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wiersze</w:t>
      </w:r>
      <w:r w:rsidRPr="00AE6130">
        <w:rPr>
          <w:spacing w:val="59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pozostają</w:t>
      </w:r>
      <w:r w:rsidRPr="00AE6130">
        <w:rPr>
          <w:spacing w:val="59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puste.</w:t>
      </w:r>
      <w:r w:rsidRPr="00AE6130">
        <w:rPr>
          <w:spacing w:val="57"/>
          <w:sz w:val="22"/>
          <w:szCs w:val="22"/>
        </w:rPr>
        <w:t xml:space="preserve"> </w:t>
      </w:r>
      <w:r w:rsidRPr="00AE6130">
        <w:rPr>
          <w:spacing w:val="-2"/>
          <w:sz w:val="22"/>
          <w:szCs w:val="22"/>
        </w:rPr>
        <w:t>Natomiast</w:t>
      </w:r>
      <w:r w:rsidRPr="00AE6130">
        <w:rPr>
          <w:spacing w:val="59"/>
          <w:sz w:val="22"/>
          <w:szCs w:val="22"/>
        </w:rPr>
        <w:t xml:space="preserve"> </w:t>
      </w:r>
      <w:r w:rsidRPr="00AE6130">
        <w:rPr>
          <w:sz w:val="22"/>
          <w:szCs w:val="22"/>
        </w:rPr>
        <w:t>w</w:t>
      </w:r>
      <w:r w:rsidRPr="00AE6130">
        <w:rPr>
          <w:spacing w:val="58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przypadku,</w:t>
      </w:r>
      <w:r w:rsidRPr="00AE6130">
        <w:rPr>
          <w:spacing w:val="58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gdy</w:t>
      </w:r>
      <w:r w:rsidRPr="00AE6130">
        <w:rPr>
          <w:spacing w:val="57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liczba</w:t>
      </w:r>
      <w:r w:rsidRPr="00AE6130">
        <w:rPr>
          <w:spacing w:val="60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linii</w:t>
      </w:r>
      <w:r w:rsidRPr="00AE6130">
        <w:rPr>
          <w:spacing w:val="51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autobusowych</w:t>
      </w:r>
      <w:r w:rsidRPr="00AE6130">
        <w:rPr>
          <w:spacing w:val="29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zatrzymujących</w:t>
      </w:r>
      <w:r w:rsidRPr="00AE6130">
        <w:rPr>
          <w:spacing w:val="29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się</w:t>
      </w:r>
      <w:r w:rsidRPr="00AE6130">
        <w:rPr>
          <w:spacing w:val="30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na</w:t>
      </w:r>
      <w:r w:rsidRPr="00AE6130">
        <w:rPr>
          <w:spacing w:val="29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przystanku</w:t>
      </w:r>
      <w:r w:rsidRPr="00AE6130">
        <w:rPr>
          <w:spacing w:val="29"/>
          <w:sz w:val="22"/>
          <w:szCs w:val="22"/>
        </w:rPr>
        <w:t xml:space="preserve"> </w:t>
      </w:r>
      <w:r w:rsidRPr="00AE6130">
        <w:rPr>
          <w:sz w:val="22"/>
          <w:szCs w:val="22"/>
        </w:rPr>
        <w:t>jest</w:t>
      </w:r>
      <w:r w:rsidRPr="00AE6130">
        <w:rPr>
          <w:spacing w:val="29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większa</w:t>
      </w:r>
      <w:r w:rsidRPr="00AE6130">
        <w:rPr>
          <w:spacing w:val="29"/>
          <w:sz w:val="22"/>
          <w:szCs w:val="22"/>
        </w:rPr>
        <w:t xml:space="preserve"> </w:t>
      </w:r>
      <w:r w:rsidRPr="00AE6130">
        <w:rPr>
          <w:spacing w:val="-2"/>
          <w:sz w:val="22"/>
          <w:szCs w:val="22"/>
        </w:rPr>
        <w:t>niż</w:t>
      </w:r>
      <w:r w:rsidRPr="00AE6130">
        <w:rPr>
          <w:spacing w:val="31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liczba</w:t>
      </w:r>
      <w:r w:rsidRPr="00AE6130">
        <w:rPr>
          <w:spacing w:val="29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wierszy</w:t>
      </w:r>
      <w:r w:rsidRPr="00AE6130">
        <w:rPr>
          <w:spacing w:val="66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na</w:t>
      </w:r>
      <w:r w:rsidRPr="00AE6130">
        <w:rPr>
          <w:spacing w:val="64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tablicy,</w:t>
      </w:r>
      <w:r w:rsidRPr="00AE6130">
        <w:rPr>
          <w:spacing w:val="67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wówczas</w:t>
      </w:r>
      <w:r w:rsidRPr="00AE6130">
        <w:rPr>
          <w:spacing w:val="68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informacja</w:t>
      </w:r>
      <w:r w:rsidRPr="00AE6130">
        <w:rPr>
          <w:spacing w:val="65"/>
          <w:sz w:val="22"/>
          <w:szCs w:val="22"/>
        </w:rPr>
        <w:t xml:space="preserve"> </w:t>
      </w:r>
      <w:r w:rsidRPr="00AE6130">
        <w:rPr>
          <w:sz w:val="22"/>
          <w:szCs w:val="22"/>
        </w:rPr>
        <w:t>o</w:t>
      </w:r>
      <w:r w:rsidRPr="00AE6130">
        <w:rPr>
          <w:spacing w:val="65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prognozowanym</w:t>
      </w:r>
      <w:r w:rsidRPr="00AE6130">
        <w:rPr>
          <w:spacing w:val="65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przyjeździe</w:t>
      </w:r>
      <w:r w:rsidRPr="00AE6130">
        <w:rPr>
          <w:spacing w:val="35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najbliższego</w:t>
      </w:r>
      <w:r w:rsidRPr="00AE6130">
        <w:rPr>
          <w:spacing w:val="73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pojazdu</w:t>
      </w:r>
      <w:r w:rsidRPr="00AE6130">
        <w:rPr>
          <w:spacing w:val="75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na</w:t>
      </w:r>
      <w:r w:rsidRPr="00AE6130">
        <w:rPr>
          <w:spacing w:val="76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danej</w:t>
      </w:r>
      <w:r w:rsidRPr="00AE6130">
        <w:rPr>
          <w:spacing w:val="76"/>
          <w:sz w:val="22"/>
          <w:szCs w:val="22"/>
        </w:rPr>
        <w:t xml:space="preserve"> </w:t>
      </w:r>
      <w:r w:rsidRPr="00AE6130">
        <w:rPr>
          <w:spacing w:val="-2"/>
          <w:sz w:val="22"/>
          <w:szCs w:val="22"/>
        </w:rPr>
        <w:t>linii,</w:t>
      </w:r>
      <w:r w:rsidRPr="00AE6130">
        <w:rPr>
          <w:spacing w:val="75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prezentowana</w:t>
      </w:r>
      <w:r w:rsidRPr="00AE6130">
        <w:rPr>
          <w:spacing w:val="72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na</w:t>
      </w:r>
      <w:r w:rsidRPr="00AE6130">
        <w:rPr>
          <w:spacing w:val="73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tablicy</w:t>
      </w:r>
      <w:r w:rsidRPr="00AE6130">
        <w:rPr>
          <w:spacing w:val="74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powinna</w:t>
      </w:r>
      <w:r w:rsidRPr="00AE6130">
        <w:rPr>
          <w:spacing w:val="72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być</w:t>
      </w:r>
      <w:r w:rsidRPr="00AE6130">
        <w:rPr>
          <w:spacing w:val="57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przewijana</w:t>
      </w:r>
      <w:r w:rsidRPr="00AE6130">
        <w:rPr>
          <w:spacing w:val="24"/>
          <w:sz w:val="22"/>
          <w:szCs w:val="22"/>
        </w:rPr>
        <w:t xml:space="preserve"> </w:t>
      </w:r>
      <w:r w:rsidRPr="00AE6130">
        <w:rPr>
          <w:sz w:val="22"/>
          <w:szCs w:val="22"/>
        </w:rPr>
        <w:t>w</w:t>
      </w:r>
      <w:r w:rsidRPr="00AE6130">
        <w:rPr>
          <w:spacing w:val="26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pionie</w:t>
      </w:r>
      <w:r w:rsidRPr="00AE6130">
        <w:rPr>
          <w:spacing w:val="25"/>
          <w:sz w:val="22"/>
          <w:szCs w:val="22"/>
        </w:rPr>
        <w:t xml:space="preserve"> </w:t>
      </w:r>
      <w:r w:rsidRPr="00AE6130">
        <w:rPr>
          <w:sz w:val="22"/>
          <w:szCs w:val="22"/>
        </w:rPr>
        <w:t>z</w:t>
      </w:r>
      <w:r w:rsidRPr="00AE6130">
        <w:rPr>
          <w:spacing w:val="24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możliwością</w:t>
      </w:r>
      <w:r w:rsidRPr="00AE6130">
        <w:rPr>
          <w:spacing w:val="24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określenia</w:t>
      </w:r>
      <w:r w:rsidRPr="00AE6130">
        <w:rPr>
          <w:spacing w:val="26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czasu</w:t>
      </w:r>
      <w:r w:rsidRPr="00AE6130">
        <w:rPr>
          <w:spacing w:val="24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wyświetlania</w:t>
      </w:r>
      <w:r w:rsidRPr="00AE6130">
        <w:rPr>
          <w:spacing w:val="26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każdej</w:t>
      </w:r>
      <w:r w:rsidRPr="00AE6130">
        <w:rPr>
          <w:spacing w:val="31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podstrony.</w:t>
      </w:r>
      <w:r w:rsidRPr="00AE6130">
        <w:rPr>
          <w:spacing w:val="2"/>
          <w:sz w:val="22"/>
          <w:szCs w:val="22"/>
        </w:rPr>
        <w:t xml:space="preserve"> </w:t>
      </w:r>
      <w:r w:rsidRPr="00AE6130">
        <w:rPr>
          <w:sz w:val="22"/>
          <w:szCs w:val="22"/>
        </w:rPr>
        <w:t>W</w:t>
      </w:r>
      <w:r w:rsidRPr="00AE6130">
        <w:rPr>
          <w:spacing w:val="3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dalszej</w:t>
      </w:r>
      <w:r w:rsidRPr="00AE6130">
        <w:rPr>
          <w:spacing w:val="4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kolejności</w:t>
      </w:r>
      <w:r w:rsidRPr="00AE6130">
        <w:rPr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wyświetlana</w:t>
      </w:r>
      <w:r w:rsidRPr="00AE6130">
        <w:rPr>
          <w:spacing w:val="2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powinna</w:t>
      </w:r>
      <w:r w:rsidRPr="00AE6130">
        <w:rPr>
          <w:spacing w:val="2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być</w:t>
      </w:r>
      <w:r w:rsidRPr="00AE6130">
        <w:rPr>
          <w:spacing w:val="6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informacja</w:t>
      </w:r>
      <w:r w:rsidRPr="00AE6130">
        <w:rPr>
          <w:spacing w:val="2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dot.</w:t>
      </w:r>
      <w:r w:rsidRPr="00AE6130">
        <w:rPr>
          <w:spacing w:val="36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teoretycznych</w:t>
      </w:r>
      <w:r w:rsidRPr="00AE6130">
        <w:rPr>
          <w:spacing w:val="3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odjazdów</w:t>
      </w:r>
      <w:r w:rsidRPr="00AE6130">
        <w:rPr>
          <w:spacing w:val="3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linii,</w:t>
      </w:r>
      <w:r w:rsidRPr="00AE6130">
        <w:rPr>
          <w:spacing w:val="5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których</w:t>
      </w:r>
      <w:r w:rsidRPr="00AE6130">
        <w:rPr>
          <w:spacing w:val="6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nie</w:t>
      </w:r>
      <w:r w:rsidRPr="00AE6130">
        <w:rPr>
          <w:spacing w:val="4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było</w:t>
      </w:r>
      <w:r w:rsidRPr="00AE6130">
        <w:rPr>
          <w:spacing w:val="6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na</w:t>
      </w:r>
      <w:r w:rsidRPr="00AE6130">
        <w:rPr>
          <w:spacing w:val="3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wcześniejszych</w:t>
      </w:r>
      <w:r w:rsidRPr="00AE6130">
        <w:rPr>
          <w:spacing w:val="3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podstronach</w:t>
      </w:r>
      <w:r w:rsidRPr="00AE6130">
        <w:rPr>
          <w:spacing w:val="5"/>
          <w:sz w:val="22"/>
          <w:szCs w:val="22"/>
        </w:rPr>
        <w:t xml:space="preserve"> </w:t>
      </w:r>
      <w:r w:rsidRPr="00AE6130">
        <w:rPr>
          <w:sz w:val="22"/>
          <w:szCs w:val="22"/>
        </w:rPr>
        <w:t>i</w:t>
      </w:r>
      <w:r w:rsidRPr="00AE6130">
        <w:rPr>
          <w:spacing w:val="49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stronie głównej,</w:t>
      </w:r>
    </w:p>
    <w:p w14:paraId="4BDC236D" w14:textId="646E9B4A" w:rsidR="007338F6" w:rsidRPr="00AE6130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Zamawiający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dopuszcza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modyfikację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przez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Wykonawcę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powyższego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scenariusza,</w:t>
      </w:r>
      <w:r w:rsidRPr="00AE6130">
        <w:rPr>
          <w:spacing w:val="-1"/>
          <w:sz w:val="22"/>
          <w:szCs w:val="22"/>
        </w:rPr>
        <w:t xml:space="preserve"> z </w:t>
      </w:r>
      <w:r>
        <w:rPr>
          <w:spacing w:val="-1"/>
          <w:sz w:val="22"/>
          <w:szCs w:val="22"/>
        </w:rPr>
        <w:t>zachowaniem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warunku,</w:t>
      </w:r>
      <w:r w:rsidRPr="00AE6130">
        <w:rPr>
          <w:spacing w:val="-1"/>
          <w:sz w:val="22"/>
          <w:szCs w:val="22"/>
        </w:rPr>
        <w:t xml:space="preserve"> iż </w:t>
      </w:r>
      <w:r>
        <w:rPr>
          <w:spacing w:val="-1"/>
          <w:sz w:val="22"/>
          <w:szCs w:val="22"/>
        </w:rPr>
        <w:t>kolejne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podstrony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będą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zawierały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informacje</w:t>
      </w:r>
      <w:r w:rsidRPr="00AE6130">
        <w:rPr>
          <w:spacing w:val="-1"/>
          <w:sz w:val="22"/>
          <w:szCs w:val="22"/>
        </w:rPr>
        <w:t xml:space="preserve"> o </w:t>
      </w:r>
      <w:r>
        <w:rPr>
          <w:spacing w:val="-1"/>
          <w:sz w:val="22"/>
          <w:szCs w:val="22"/>
        </w:rPr>
        <w:t>odjazdach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wszystkich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linii</w:t>
      </w:r>
      <w:r w:rsidRPr="00AE6130">
        <w:rPr>
          <w:spacing w:val="-1"/>
          <w:sz w:val="22"/>
          <w:szCs w:val="22"/>
        </w:rPr>
        <w:t xml:space="preserve"> z </w:t>
      </w:r>
      <w:r>
        <w:rPr>
          <w:spacing w:val="-1"/>
          <w:sz w:val="22"/>
          <w:szCs w:val="22"/>
        </w:rPr>
        <w:t>przystanku,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kombinacji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przystanków</w:t>
      </w:r>
      <w:r w:rsidRPr="00AE6130">
        <w:rPr>
          <w:spacing w:val="-1"/>
          <w:sz w:val="22"/>
          <w:szCs w:val="22"/>
        </w:rPr>
        <w:t xml:space="preserve"> lub </w:t>
      </w:r>
      <w:r>
        <w:rPr>
          <w:spacing w:val="-1"/>
          <w:sz w:val="22"/>
          <w:szCs w:val="22"/>
        </w:rPr>
        <w:t>węzłów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przystankowych,</w:t>
      </w:r>
    </w:p>
    <w:p w14:paraId="5747FCFD" w14:textId="77777777" w:rsidR="007338F6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informacje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wyświetlane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tablicach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muszą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być</w:t>
      </w:r>
      <w:r w:rsidRPr="00AE6130">
        <w:rPr>
          <w:spacing w:val="-1"/>
          <w:sz w:val="22"/>
          <w:szCs w:val="22"/>
        </w:rPr>
        <w:t xml:space="preserve"> w </w:t>
      </w:r>
      <w:r>
        <w:rPr>
          <w:spacing w:val="-1"/>
          <w:sz w:val="22"/>
          <w:szCs w:val="22"/>
        </w:rPr>
        <w:t>czcionce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proporcjonalnej</w:t>
      </w:r>
      <w:r w:rsidRPr="00AE6130">
        <w:rPr>
          <w:spacing w:val="-1"/>
          <w:sz w:val="22"/>
          <w:szCs w:val="22"/>
        </w:rPr>
        <w:t xml:space="preserve"> lub </w:t>
      </w:r>
      <w:r>
        <w:rPr>
          <w:spacing w:val="-1"/>
          <w:sz w:val="22"/>
          <w:szCs w:val="22"/>
        </w:rPr>
        <w:t>innej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gwarantującej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dobrą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czytelność napisów,</w:t>
      </w:r>
    </w:p>
    <w:p w14:paraId="7FC1616E" w14:textId="77777777" w:rsidR="007338F6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 w:rsidRPr="00AE6130">
        <w:rPr>
          <w:spacing w:val="-1"/>
          <w:sz w:val="22"/>
          <w:szCs w:val="22"/>
        </w:rPr>
        <w:t xml:space="preserve">w </w:t>
      </w:r>
      <w:r>
        <w:rPr>
          <w:spacing w:val="-1"/>
          <w:sz w:val="22"/>
          <w:szCs w:val="22"/>
        </w:rPr>
        <w:t>przypadku,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gdy</w:t>
      </w:r>
      <w:r w:rsidRPr="00AE6130">
        <w:rPr>
          <w:spacing w:val="-1"/>
          <w:sz w:val="22"/>
          <w:szCs w:val="22"/>
        </w:rPr>
        <w:t xml:space="preserve"> komunikat o </w:t>
      </w:r>
      <w:r>
        <w:rPr>
          <w:spacing w:val="-1"/>
          <w:sz w:val="22"/>
          <w:szCs w:val="22"/>
        </w:rPr>
        <w:t>odjazdach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tj.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kierunek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kursu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pojazdu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będzie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dłuższy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niż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ilość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znaków</w:t>
      </w:r>
      <w:r w:rsidRPr="00AE6130">
        <w:rPr>
          <w:spacing w:val="-1"/>
          <w:sz w:val="22"/>
          <w:szCs w:val="22"/>
        </w:rPr>
        <w:t xml:space="preserve"> w </w:t>
      </w:r>
      <w:r>
        <w:rPr>
          <w:spacing w:val="-1"/>
          <w:sz w:val="22"/>
          <w:szCs w:val="22"/>
        </w:rPr>
        <w:t>dedykowanej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linii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to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tablice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będą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przewijały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poziomo </w:t>
      </w:r>
      <w:r w:rsidRPr="00AE6130">
        <w:rPr>
          <w:spacing w:val="-1"/>
          <w:sz w:val="22"/>
          <w:szCs w:val="22"/>
        </w:rPr>
        <w:t xml:space="preserve">komunikat </w:t>
      </w:r>
      <w:r>
        <w:rPr>
          <w:spacing w:val="-1"/>
          <w:sz w:val="22"/>
          <w:szCs w:val="22"/>
        </w:rPr>
        <w:t>celem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ukazania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całej</w:t>
      </w:r>
      <w:r w:rsidRPr="00AE6130">
        <w:rPr>
          <w:spacing w:val="-1"/>
          <w:sz w:val="22"/>
          <w:szCs w:val="22"/>
        </w:rPr>
        <w:t xml:space="preserve"> jego</w:t>
      </w:r>
      <w:r>
        <w:rPr>
          <w:spacing w:val="-1"/>
          <w:sz w:val="22"/>
          <w:szCs w:val="22"/>
        </w:rPr>
        <w:t xml:space="preserve"> treści,</w:t>
      </w:r>
    </w:p>
    <w:p w14:paraId="45A688F8" w14:textId="77777777" w:rsidR="007338F6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każdy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wiersz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wyświetlanej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informacji</w:t>
      </w:r>
      <w:r w:rsidRPr="00AE6130">
        <w:rPr>
          <w:spacing w:val="-1"/>
          <w:sz w:val="22"/>
          <w:szCs w:val="22"/>
        </w:rPr>
        <w:t xml:space="preserve"> musi </w:t>
      </w:r>
      <w:r>
        <w:rPr>
          <w:spacing w:val="-1"/>
          <w:sz w:val="22"/>
          <w:szCs w:val="22"/>
        </w:rPr>
        <w:t>być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oddzielony</w:t>
      </w:r>
      <w:r w:rsidRPr="00AE6130">
        <w:rPr>
          <w:spacing w:val="-1"/>
          <w:sz w:val="22"/>
          <w:szCs w:val="22"/>
        </w:rPr>
        <w:t xml:space="preserve"> od </w:t>
      </w:r>
      <w:r>
        <w:rPr>
          <w:spacing w:val="-1"/>
          <w:sz w:val="22"/>
          <w:szCs w:val="22"/>
        </w:rPr>
        <w:t>kolejnego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wiersza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minimum</w:t>
      </w:r>
      <w:r w:rsidRPr="00AE6130">
        <w:rPr>
          <w:spacing w:val="-1"/>
          <w:sz w:val="22"/>
          <w:szCs w:val="22"/>
        </w:rPr>
        <w:t xml:space="preserve"> o</w:t>
      </w:r>
      <w:r>
        <w:rPr>
          <w:spacing w:val="-1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 xml:space="preserve">1 </w:t>
      </w:r>
      <w:r>
        <w:rPr>
          <w:spacing w:val="-1"/>
          <w:sz w:val="22"/>
          <w:szCs w:val="22"/>
        </w:rPr>
        <w:t>diodę,</w:t>
      </w:r>
    </w:p>
    <w:p w14:paraId="05100951" w14:textId="77777777" w:rsidR="007338F6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zegar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umieszczony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osobnej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matrycy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LED</w:t>
      </w:r>
      <w:r w:rsidRPr="00AE6130">
        <w:rPr>
          <w:spacing w:val="-1"/>
          <w:sz w:val="22"/>
          <w:szCs w:val="22"/>
        </w:rPr>
        <w:t xml:space="preserve"> w </w:t>
      </w:r>
      <w:r>
        <w:rPr>
          <w:spacing w:val="-1"/>
          <w:sz w:val="22"/>
          <w:szCs w:val="22"/>
        </w:rPr>
        <w:t>prawym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górnym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rogu,</w:t>
      </w:r>
    </w:p>
    <w:p w14:paraId="53421814" w14:textId="77777777" w:rsidR="007338F6" w:rsidRPr="00AE6130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 w:rsidRPr="00AE6130">
        <w:rPr>
          <w:spacing w:val="-1"/>
          <w:sz w:val="22"/>
          <w:szCs w:val="22"/>
        </w:rPr>
        <w:t>w przypadku braku danych o rzeczywistym czasie odjazdu danego pojazdu tablice mają wyświetlić informację rozkładową. Rozkład jazdy musi być dostępny dla tablic niezależnie od połączenia z serwerem. Za wyświetlanie i przetwarzanie rozkładów w pamięci odpowiedzialny ma być komputer przemysłowy (dopuszcza się rozwiązanie gdzie jeden komputer przemysłowy obsługuje kilka tablic w danej lokalizacji). W przypadku braku łączności tablica</w:t>
      </w:r>
      <w:r>
        <w:rPr>
          <w:spacing w:val="-1"/>
          <w:sz w:val="22"/>
          <w:szCs w:val="22"/>
        </w:rPr>
        <w:t xml:space="preserve"> </w:t>
      </w:r>
      <w:r w:rsidRPr="00AE6130">
        <w:rPr>
          <w:spacing w:val="-1"/>
          <w:sz w:val="22"/>
          <w:szCs w:val="22"/>
        </w:rPr>
        <w:t>powinna wyświetlać rozkład planowy,</w:t>
      </w:r>
    </w:p>
    <w:p w14:paraId="29A2A530" w14:textId="77777777" w:rsidR="007338F6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po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odjeździe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pojazdu</w:t>
      </w:r>
      <w:r w:rsidRPr="00AE6130">
        <w:rPr>
          <w:spacing w:val="-1"/>
          <w:sz w:val="22"/>
          <w:szCs w:val="22"/>
        </w:rPr>
        <w:t xml:space="preserve"> z </w:t>
      </w:r>
      <w:r>
        <w:rPr>
          <w:spacing w:val="-1"/>
          <w:sz w:val="22"/>
          <w:szCs w:val="22"/>
        </w:rPr>
        <w:t>przystanku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godzina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jego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odjazdu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musi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zostać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usunięta</w:t>
      </w:r>
      <w:r w:rsidRPr="00AE6130">
        <w:rPr>
          <w:spacing w:val="-1"/>
          <w:sz w:val="22"/>
          <w:szCs w:val="22"/>
        </w:rPr>
        <w:t xml:space="preserve"> z </w:t>
      </w:r>
      <w:r>
        <w:rPr>
          <w:spacing w:val="-1"/>
          <w:sz w:val="22"/>
          <w:szCs w:val="22"/>
        </w:rPr>
        <w:t>tablicy,</w:t>
      </w:r>
      <w:r w:rsidRPr="00AE6130">
        <w:rPr>
          <w:spacing w:val="-1"/>
          <w:sz w:val="22"/>
          <w:szCs w:val="22"/>
        </w:rPr>
        <w:t xml:space="preserve"> a </w:t>
      </w:r>
      <w:r>
        <w:rPr>
          <w:spacing w:val="-1"/>
          <w:sz w:val="22"/>
          <w:szCs w:val="22"/>
        </w:rPr>
        <w:t>prezentowany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tablicy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rozkład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musi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ulec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przesunięciu</w:t>
      </w:r>
      <w:r w:rsidRPr="00AE6130">
        <w:rPr>
          <w:spacing w:val="-1"/>
          <w:sz w:val="22"/>
          <w:szCs w:val="22"/>
        </w:rPr>
        <w:t xml:space="preserve"> o </w:t>
      </w:r>
      <w:r>
        <w:rPr>
          <w:spacing w:val="-1"/>
          <w:sz w:val="22"/>
          <w:szCs w:val="22"/>
        </w:rPr>
        <w:t>jeden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wiersz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góry.</w:t>
      </w:r>
      <w:r w:rsidRPr="00AE6130">
        <w:rPr>
          <w:spacing w:val="-1"/>
          <w:sz w:val="22"/>
          <w:szCs w:val="22"/>
        </w:rPr>
        <w:t xml:space="preserve"> W </w:t>
      </w:r>
      <w:r>
        <w:rPr>
          <w:spacing w:val="-1"/>
          <w:sz w:val="22"/>
          <w:szCs w:val="22"/>
        </w:rPr>
        <w:t>pustym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wierszu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musi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zostać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wyświetlona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godzina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odjazdu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następnego pojazdu,</w:t>
      </w:r>
    </w:p>
    <w:p w14:paraId="5FA7E7D2" w14:textId="20B9FF32" w:rsidR="007338F6" w:rsidRDefault="007338F6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zapewniona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zostanie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możliwość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wyświetlania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tablicach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tekstów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składających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się</w:t>
      </w:r>
      <w:r w:rsidRPr="00AE6130">
        <w:rPr>
          <w:spacing w:val="-1"/>
          <w:sz w:val="22"/>
          <w:szCs w:val="22"/>
        </w:rPr>
        <w:t xml:space="preserve"> z </w:t>
      </w:r>
      <w:r>
        <w:rPr>
          <w:spacing w:val="-1"/>
          <w:sz w:val="22"/>
          <w:szCs w:val="22"/>
        </w:rPr>
        <w:t>dowolnej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sekwencji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liter,</w:t>
      </w:r>
      <w:r w:rsidRPr="00AE6130">
        <w:rPr>
          <w:spacing w:val="-1"/>
          <w:sz w:val="22"/>
          <w:szCs w:val="22"/>
        </w:rPr>
        <w:t xml:space="preserve"> w tym </w:t>
      </w:r>
      <w:r>
        <w:rPr>
          <w:spacing w:val="-1"/>
          <w:sz w:val="22"/>
          <w:szCs w:val="22"/>
        </w:rPr>
        <w:t>dużych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lub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małych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oraz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polskich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znaków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diakrytycznych.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Dodatkowo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system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umożliwi</w:t>
      </w:r>
      <w:r w:rsidRPr="00AE6130">
        <w:rPr>
          <w:spacing w:val="-1"/>
          <w:sz w:val="22"/>
          <w:szCs w:val="22"/>
        </w:rPr>
        <w:t xml:space="preserve"> wyświetlanie </w:t>
      </w:r>
      <w:r>
        <w:rPr>
          <w:spacing w:val="-1"/>
          <w:sz w:val="22"/>
          <w:szCs w:val="22"/>
        </w:rPr>
        <w:t>symboli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zdefiniowanych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przez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zamawiającego </w:t>
      </w:r>
      <w:r w:rsidRPr="00AE6130">
        <w:rPr>
          <w:spacing w:val="-1"/>
          <w:sz w:val="22"/>
          <w:szCs w:val="22"/>
        </w:rPr>
        <w:t xml:space="preserve">w </w:t>
      </w:r>
      <w:r>
        <w:rPr>
          <w:spacing w:val="-1"/>
          <w:sz w:val="22"/>
          <w:szCs w:val="22"/>
        </w:rPr>
        <w:t>trakcie wdrożenia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systemu.</w:t>
      </w:r>
    </w:p>
    <w:p w14:paraId="1A7FF29D" w14:textId="6F365A91" w:rsidR="00E25470" w:rsidRPr="00AE6130" w:rsidRDefault="00C95D1A" w:rsidP="006A236B">
      <w:pPr>
        <w:pStyle w:val="Tekstpodstawowy"/>
        <w:numPr>
          <w:ilvl w:val="0"/>
          <w:numId w:val="2"/>
        </w:numPr>
        <w:kinsoku w:val="0"/>
        <w:overflowPunct w:val="0"/>
        <w:spacing w:before="120" w:after="120" w:line="288" w:lineRule="auto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tablice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musz</w:t>
      </w:r>
      <w:r w:rsidR="00D016D8">
        <w:rPr>
          <w:spacing w:val="-1"/>
          <w:sz w:val="22"/>
          <w:szCs w:val="22"/>
        </w:rPr>
        <w:t>ą</w:t>
      </w:r>
      <w:r w:rsidRPr="00AE6130">
        <w:rPr>
          <w:spacing w:val="-1"/>
          <w:sz w:val="22"/>
          <w:szCs w:val="22"/>
        </w:rPr>
        <w:t xml:space="preserve"> </w:t>
      </w:r>
      <w:r w:rsidR="004C42FA">
        <w:rPr>
          <w:spacing w:val="-1"/>
          <w:sz w:val="22"/>
          <w:szCs w:val="22"/>
        </w:rPr>
        <w:t xml:space="preserve">posiadać funkcjonalność umożliwiającą </w:t>
      </w:r>
      <w:r w:rsidR="0094435F">
        <w:rPr>
          <w:spacing w:val="-1"/>
          <w:sz w:val="22"/>
          <w:szCs w:val="22"/>
        </w:rPr>
        <w:t>„</w:t>
      </w:r>
      <w:r w:rsidR="004C42FA">
        <w:rPr>
          <w:spacing w:val="-1"/>
          <w:sz w:val="22"/>
          <w:szCs w:val="22"/>
        </w:rPr>
        <w:t>odczytywanie</w:t>
      </w:r>
      <w:r w:rsidR="0094435F">
        <w:rPr>
          <w:spacing w:val="-1"/>
          <w:sz w:val="22"/>
          <w:szCs w:val="22"/>
        </w:rPr>
        <w:t>”</w:t>
      </w:r>
      <w:r w:rsidR="004C42FA">
        <w:rPr>
          <w:spacing w:val="-1"/>
          <w:sz w:val="22"/>
          <w:szCs w:val="22"/>
        </w:rPr>
        <w:t xml:space="preserve"> prezentowan</w:t>
      </w:r>
      <w:r w:rsidR="00444753">
        <w:rPr>
          <w:spacing w:val="-1"/>
          <w:sz w:val="22"/>
          <w:szCs w:val="22"/>
        </w:rPr>
        <w:t>ych na nich treści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uruchamian</w:t>
      </w:r>
      <w:r w:rsidR="00444753">
        <w:rPr>
          <w:spacing w:val="-1"/>
          <w:sz w:val="22"/>
          <w:szCs w:val="22"/>
        </w:rPr>
        <w:t>ą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przez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naciśnięcie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wyraźnie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oznakowanego</w:t>
      </w:r>
      <w:r w:rsidRPr="00AE6130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przycisku</w:t>
      </w:r>
      <w:r w:rsidR="008D3F36">
        <w:rPr>
          <w:spacing w:val="-1"/>
          <w:sz w:val="22"/>
          <w:szCs w:val="22"/>
        </w:rPr>
        <w:t>.</w:t>
      </w:r>
      <w:r w:rsidR="00E501C1">
        <w:rPr>
          <w:spacing w:val="-1"/>
          <w:sz w:val="22"/>
          <w:szCs w:val="22"/>
        </w:rPr>
        <w:t xml:space="preserve"> </w:t>
      </w:r>
    </w:p>
    <w:p w14:paraId="7560C73B" w14:textId="4ED31C3D" w:rsidR="007E3F08" w:rsidRDefault="007E3F08" w:rsidP="004333FA">
      <w:pPr>
        <w:pStyle w:val="Tekstpodstawowy"/>
      </w:pPr>
    </w:p>
    <w:p w14:paraId="13EF39AA" w14:textId="7FA68BCB" w:rsidR="00890F63" w:rsidRDefault="006D25AE" w:rsidP="006A236B">
      <w:pPr>
        <w:pStyle w:val="Nagwek1"/>
        <w:numPr>
          <w:ilvl w:val="0"/>
          <w:numId w:val="1"/>
        </w:numPr>
      </w:pPr>
      <w:bookmarkStart w:id="13" w:name="_Toc37416065"/>
      <w:r>
        <w:t>P</w:t>
      </w:r>
      <w:r w:rsidR="00AE7FCF">
        <w:t>ROCES</w:t>
      </w:r>
      <w:r>
        <w:t xml:space="preserve"> W</w:t>
      </w:r>
      <w:r w:rsidR="00AE7FCF">
        <w:t>ERYFIKACJI</w:t>
      </w:r>
      <w:r>
        <w:t xml:space="preserve"> poprawnego działania tablicy</w:t>
      </w:r>
      <w:bookmarkEnd w:id="13"/>
    </w:p>
    <w:p w14:paraId="380B54B7" w14:textId="25BDCBE5" w:rsidR="00DA1D65" w:rsidRDefault="00DA1D65" w:rsidP="00DA1D65">
      <w:pPr>
        <w:pStyle w:val="Nagwek1"/>
      </w:pPr>
    </w:p>
    <w:p w14:paraId="104FFB75" w14:textId="48F484D2" w:rsidR="00DA1D65" w:rsidRPr="0080429F" w:rsidRDefault="00DA1D65" w:rsidP="00DA1D65">
      <w:pPr>
        <w:pStyle w:val="Default"/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 xml:space="preserve">W celu analizy zgodności funkcjonalności dla urządzeń podłączanych do SDIP 2 </w:t>
      </w:r>
      <w:r w:rsidR="002D149F">
        <w:rPr>
          <w:rFonts w:ascii="Verdana" w:hAnsi="Verdana" w:cs="Calibri"/>
          <w:sz w:val="22"/>
          <w:szCs w:val="22"/>
        </w:rPr>
        <w:t>W</w:t>
      </w:r>
      <w:r w:rsidR="002D149F" w:rsidRPr="0080429F">
        <w:rPr>
          <w:rFonts w:ascii="Verdana" w:hAnsi="Verdana" w:cs="Calibri"/>
          <w:sz w:val="22"/>
          <w:szCs w:val="22"/>
        </w:rPr>
        <w:t xml:space="preserve">ykonawca </w:t>
      </w:r>
      <w:r w:rsidRPr="0080429F">
        <w:rPr>
          <w:rFonts w:ascii="Verdana" w:hAnsi="Verdana" w:cs="Calibri"/>
          <w:sz w:val="22"/>
          <w:szCs w:val="22"/>
        </w:rPr>
        <w:t xml:space="preserve">musi wykonać jego integrację zgodnie z dostarczoną dokumentacją (Załącznik nr 5 do Umowy przykładowe pliki JSON dotyczące protokołów komunikacyjnych).  </w:t>
      </w:r>
    </w:p>
    <w:p w14:paraId="676E6535" w14:textId="679846BA" w:rsidR="00DA1D65" w:rsidRPr="0080429F" w:rsidRDefault="00861421" w:rsidP="00DA1D65">
      <w:pPr>
        <w:pStyle w:val="Default"/>
        <w:ind w:left="72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W celu weryfikacji zastosowanego rozwiązania d</w:t>
      </w:r>
      <w:r w:rsidR="002F59A7">
        <w:rPr>
          <w:rFonts w:ascii="Verdana" w:hAnsi="Verdana" w:cs="Calibri"/>
          <w:sz w:val="22"/>
          <w:szCs w:val="22"/>
        </w:rPr>
        <w:t>la wybranej jednej t</w:t>
      </w:r>
      <w:r w:rsidR="00DA1D65" w:rsidRPr="0080429F">
        <w:rPr>
          <w:rFonts w:ascii="Verdana" w:hAnsi="Verdana" w:cs="Calibri"/>
          <w:sz w:val="22"/>
          <w:szCs w:val="22"/>
        </w:rPr>
        <w:t>ablic</w:t>
      </w:r>
      <w:r w:rsidR="002F59A7">
        <w:rPr>
          <w:rFonts w:ascii="Verdana" w:hAnsi="Verdana" w:cs="Calibri"/>
          <w:sz w:val="22"/>
          <w:szCs w:val="22"/>
        </w:rPr>
        <w:t>y</w:t>
      </w:r>
      <w:r w:rsidR="00DA1D65" w:rsidRPr="0080429F">
        <w:rPr>
          <w:rFonts w:ascii="Verdana" w:hAnsi="Verdana" w:cs="Calibri"/>
          <w:sz w:val="22"/>
          <w:szCs w:val="22"/>
        </w:rPr>
        <w:t xml:space="preserve">, </w:t>
      </w:r>
      <w:r w:rsidR="00975ED6">
        <w:rPr>
          <w:rFonts w:ascii="Verdana" w:hAnsi="Verdana" w:cs="Calibri"/>
          <w:sz w:val="22"/>
          <w:szCs w:val="22"/>
        </w:rPr>
        <w:t>przeprowadzone zostaną następujące</w:t>
      </w:r>
      <w:r w:rsidR="00DA1D65" w:rsidRPr="0080429F">
        <w:rPr>
          <w:rFonts w:ascii="Verdana" w:hAnsi="Verdana" w:cs="Calibri"/>
          <w:sz w:val="22"/>
          <w:szCs w:val="22"/>
        </w:rPr>
        <w:t xml:space="preserve"> test</w:t>
      </w:r>
      <w:r w:rsidR="00975ED6">
        <w:rPr>
          <w:rFonts w:ascii="Verdana" w:hAnsi="Verdana" w:cs="Calibri"/>
          <w:sz w:val="22"/>
          <w:szCs w:val="22"/>
        </w:rPr>
        <w:t>y</w:t>
      </w:r>
      <w:r w:rsidR="00DA1D65" w:rsidRPr="0080429F">
        <w:rPr>
          <w:rFonts w:ascii="Verdana" w:hAnsi="Verdana" w:cs="Calibri"/>
          <w:sz w:val="22"/>
          <w:szCs w:val="22"/>
        </w:rPr>
        <w:t xml:space="preserve"> weryfikacyjn</w:t>
      </w:r>
      <w:r w:rsidR="00975ED6">
        <w:rPr>
          <w:rFonts w:ascii="Verdana" w:hAnsi="Verdana" w:cs="Calibri"/>
          <w:sz w:val="22"/>
          <w:szCs w:val="22"/>
        </w:rPr>
        <w:t>e</w:t>
      </w:r>
      <w:r w:rsidR="00DA1D65" w:rsidRPr="0080429F">
        <w:rPr>
          <w:rFonts w:ascii="Verdana" w:hAnsi="Verdana" w:cs="Calibri"/>
          <w:sz w:val="22"/>
          <w:szCs w:val="22"/>
        </w:rPr>
        <w:t xml:space="preserve">: </w:t>
      </w:r>
    </w:p>
    <w:p w14:paraId="112D9AD1" w14:textId="77777777" w:rsidR="00DA1D65" w:rsidRPr="0080429F" w:rsidRDefault="00DA1D65" w:rsidP="006A236B">
      <w:pPr>
        <w:pStyle w:val="Default"/>
        <w:numPr>
          <w:ilvl w:val="0"/>
          <w:numId w:val="7"/>
        </w:numPr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>Weryfikacja zasilania i zabezpieczeń;</w:t>
      </w:r>
    </w:p>
    <w:p w14:paraId="1D99015F" w14:textId="77777777" w:rsidR="00DA1D65" w:rsidRPr="0080429F" w:rsidRDefault="00DA1D65" w:rsidP="006A236B">
      <w:pPr>
        <w:pStyle w:val="Default"/>
        <w:numPr>
          <w:ilvl w:val="0"/>
          <w:numId w:val="7"/>
        </w:numPr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>Weryfikacja prawidłowej komunikacji z APN (umieszczenie w modemie GSM karty SIM, pojawienie się tablicy w APN);</w:t>
      </w:r>
    </w:p>
    <w:p w14:paraId="11D64AE5" w14:textId="77777777" w:rsidR="00DA1D65" w:rsidRPr="0080429F" w:rsidRDefault="00DA1D65" w:rsidP="006A236B">
      <w:pPr>
        <w:pStyle w:val="Default"/>
        <w:numPr>
          <w:ilvl w:val="0"/>
          <w:numId w:val="7"/>
        </w:numPr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>Weryfikacja konfiguracji tablicy w systemie;</w:t>
      </w:r>
    </w:p>
    <w:p w14:paraId="6503DB34" w14:textId="77777777" w:rsidR="00DA1D65" w:rsidRPr="0080429F" w:rsidRDefault="00DA1D65" w:rsidP="006A236B">
      <w:pPr>
        <w:pStyle w:val="Default"/>
        <w:numPr>
          <w:ilvl w:val="0"/>
          <w:numId w:val="7"/>
        </w:numPr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>Weryfikacja komunikacji dwukierunkowej, w tym weryfikacja poprawności prezentowanych danych</w:t>
      </w:r>
    </w:p>
    <w:p w14:paraId="5FFD3394" w14:textId="77777777" w:rsidR="00DA1D65" w:rsidRPr="0080429F" w:rsidRDefault="00DA1D65" w:rsidP="006A236B">
      <w:pPr>
        <w:pStyle w:val="Default"/>
        <w:numPr>
          <w:ilvl w:val="0"/>
          <w:numId w:val="7"/>
        </w:numPr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 xml:space="preserve"> Weryfikacja systemu TTS (Test To </w:t>
      </w:r>
      <w:proofErr w:type="spellStart"/>
      <w:r w:rsidRPr="0080429F">
        <w:rPr>
          <w:rFonts w:ascii="Verdana" w:hAnsi="Verdana" w:cs="Calibri"/>
          <w:sz w:val="22"/>
          <w:szCs w:val="22"/>
        </w:rPr>
        <w:t>Speak</w:t>
      </w:r>
      <w:proofErr w:type="spellEnd"/>
      <w:r w:rsidRPr="0080429F">
        <w:rPr>
          <w:rFonts w:ascii="Verdana" w:hAnsi="Verdana" w:cs="Calibri"/>
          <w:sz w:val="22"/>
          <w:szCs w:val="22"/>
        </w:rPr>
        <w:t>) przycisku i głośnika wraz z systemem głosowym</w:t>
      </w:r>
    </w:p>
    <w:p w14:paraId="0FB09EDE" w14:textId="77777777" w:rsidR="00DA1D65" w:rsidRPr="0080429F" w:rsidRDefault="00DA1D65" w:rsidP="006A236B">
      <w:pPr>
        <w:pStyle w:val="Default"/>
        <w:numPr>
          <w:ilvl w:val="0"/>
          <w:numId w:val="7"/>
        </w:numPr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 xml:space="preserve"> Weryfikacja autodiagnostyki tablicy </w:t>
      </w:r>
    </w:p>
    <w:p w14:paraId="05CB65EC" w14:textId="77777777" w:rsidR="00DA1D65" w:rsidRPr="0080429F" w:rsidRDefault="00DA1D65" w:rsidP="006A236B">
      <w:pPr>
        <w:pStyle w:val="Default"/>
        <w:numPr>
          <w:ilvl w:val="0"/>
          <w:numId w:val="7"/>
        </w:numPr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>Weryfikacja parametrów niedziałających diod w matrycy</w:t>
      </w:r>
    </w:p>
    <w:p w14:paraId="6711B5D8" w14:textId="77777777" w:rsidR="00DA1D65" w:rsidRPr="0080429F" w:rsidRDefault="00DA1D65" w:rsidP="006A236B">
      <w:pPr>
        <w:pStyle w:val="Default"/>
        <w:numPr>
          <w:ilvl w:val="0"/>
          <w:numId w:val="7"/>
        </w:numPr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 xml:space="preserve">Weryfikacja prawidłowego przesyłania komunikatów specjalnych </w:t>
      </w:r>
    </w:p>
    <w:p w14:paraId="2D7A18A1" w14:textId="77777777" w:rsidR="00DA1D65" w:rsidRPr="0080429F" w:rsidRDefault="00DA1D65" w:rsidP="006A236B">
      <w:pPr>
        <w:pStyle w:val="Default"/>
        <w:numPr>
          <w:ilvl w:val="0"/>
          <w:numId w:val="7"/>
        </w:numPr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>Weryfikacja czujników zabezpieczających takich jak czujnik otwarcia drzwi itp.</w:t>
      </w:r>
    </w:p>
    <w:p w14:paraId="400FA750" w14:textId="77777777" w:rsidR="00DA1D65" w:rsidRPr="0080429F" w:rsidRDefault="00DA1D65" w:rsidP="006A236B">
      <w:pPr>
        <w:pStyle w:val="Default"/>
        <w:numPr>
          <w:ilvl w:val="0"/>
          <w:numId w:val="7"/>
        </w:numPr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 xml:space="preserve">Weryfikacja czujnika automatycznej jasności </w:t>
      </w:r>
    </w:p>
    <w:p w14:paraId="33928533" w14:textId="77777777" w:rsidR="00DA1D65" w:rsidRPr="0080429F" w:rsidRDefault="00DA1D65" w:rsidP="006A236B">
      <w:pPr>
        <w:pStyle w:val="Default"/>
        <w:numPr>
          <w:ilvl w:val="0"/>
          <w:numId w:val="7"/>
        </w:numPr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 xml:space="preserve">Weryfikacja parametrów diagnostyki zasilania </w:t>
      </w:r>
    </w:p>
    <w:p w14:paraId="170CC6E7" w14:textId="3AA383C3" w:rsidR="00DA1D65" w:rsidRPr="0080429F" w:rsidRDefault="00DA1D65" w:rsidP="0040424E">
      <w:pPr>
        <w:pStyle w:val="Default"/>
        <w:numPr>
          <w:ilvl w:val="0"/>
          <w:numId w:val="7"/>
        </w:numPr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 xml:space="preserve">Oraz inne wymagania funkcjonalne, które zostały opisane w </w:t>
      </w:r>
      <w:r w:rsidR="00DD3B9B">
        <w:rPr>
          <w:rFonts w:ascii="Verdana" w:hAnsi="Verdana" w:cs="Calibri"/>
          <w:sz w:val="22"/>
          <w:szCs w:val="22"/>
        </w:rPr>
        <w:t>pkt IV niniejszego dokumentu</w:t>
      </w:r>
    </w:p>
    <w:p w14:paraId="6037496F" w14:textId="77777777" w:rsidR="00DA1D65" w:rsidRPr="0080429F" w:rsidRDefault="00DA1D65" w:rsidP="00DA1D65">
      <w:pPr>
        <w:pStyle w:val="Default"/>
        <w:jc w:val="both"/>
        <w:rPr>
          <w:rFonts w:ascii="Verdana" w:hAnsi="Verdana" w:cs="Calibri"/>
          <w:b/>
          <w:bCs/>
          <w:sz w:val="22"/>
          <w:szCs w:val="22"/>
          <w:u w:val="single"/>
        </w:rPr>
      </w:pPr>
    </w:p>
    <w:p w14:paraId="764886F0" w14:textId="5CE0EB6B" w:rsidR="00975ED6" w:rsidRDefault="00975ED6" w:rsidP="00DA1D65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Podmiot, który przeprowadzi </w:t>
      </w:r>
      <w:r w:rsidR="00866C9F">
        <w:rPr>
          <w:rFonts w:cs="Calibri"/>
          <w:szCs w:val="22"/>
        </w:rPr>
        <w:t xml:space="preserve">ww. czynności weryfikacyjne </w:t>
      </w:r>
      <w:r w:rsidR="001C1AF1">
        <w:rPr>
          <w:rFonts w:cs="Calibri"/>
          <w:szCs w:val="22"/>
        </w:rPr>
        <w:t>zostanie wskazany przez Zamawiaj</w:t>
      </w:r>
      <w:r w:rsidR="00AC5F60">
        <w:rPr>
          <w:rFonts w:cs="Calibri"/>
          <w:szCs w:val="22"/>
        </w:rPr>
        <w:t>ą</w:t>
      </w:r>
      <w:r w:rsidR="001C1AF1">
        <w:rPr>
          <w:rFonts w:cs="Calibri"/>
          <w:szCs w:val="22"/>
        </w:rPr>
        <w:t>cego.</w:t>
      </w:r>
      <w:r w:rsidR="003F461E" w:rsidRPr="003F461E">
        <w:rPr>
          <w:rFonts w:cs="Calibri"/>
          <w:szCs w:val="22"/>
        </w:rPr>
        <w:t xml:space="preserve"> </w:t>
      </w:r>
      <w:r w:rsidR="003F461E">
        <w:rPr>
          <w:rFonts w:cs="Calibri"/>
          <w:szCs w:val="22"/>
        </w:rPr>
        <w:t xml:space="preserve">Wykonawca jest zobowiązany do zlecenia przeprowadzenia testów weryfikacyjnych </w:t>
      </w:r>
      <w:r w:rsidR="00766F70">
        <w:rPr>
          <w:rFonts w:cs="Calibri"/>
          <w:szCs w:val="22"/>
        </w:rPr>
        <w:t>ww. firmie.</w:t>
      </w:r>
      <w:r w:rsidR="003F461E">
        <w:rPr>
          <w:rFonts w:cs="Calibri"/>
          <w:szCs w:val="22"/>
        </w:rPr>
        <w:t xml:space="preserve"> </w:t>
      </w:r>
    </w:p>
    <w:p w14:paraId="3BB4454F" w14:textId="264E2D84" w:rsidR="00816FC3" w:rsidRDefault="00787FAF" w:rsidP="00DA1D65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>K</w:t>
      </w:r>
      <w:r w:rsidR="00816FC3">
        <w:rPr>
          <w:rFonts w:cs="Calibri"/>
          <w:szCs w:val="22"/>
        </w:rPr>
        <w:t xml:space="preserve">oszty </w:t>
      </w:r>
      <w:r w:rsidR="00C82AFD">
        <w:rPr>
          <w:rFonts w:cs="Calibri"/>
          <w:szCs w:val="22"/>
        </w:rPr>
        <w:t xml:space="preserve">procesu </w:t>
      </w:r>
      <w:r w:rsidR="00E71E63">
        <w:rPr>
          <w:rFonts w:cs="Calibri"/>
          <w:szCs w:val="22"/>
        </w:rPr>
        <w:t>weryfikacji zastosowanego rozwiązania p</w:t>
      </w:r>
      <w:r w:rsidR="00947EE7">
        <w:rPr>
          <w:rFonts w:cs="Calibri"/>
          <w:szCs w:val="22"/>
        </w:rPr>
        <w:t>rzez wskazaną przez siebie firmę</w:t>
      </w:r>
      <w:r w:rsidRPr="00787FAF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ponosi</w:t>
      </w:r>
      <w:r w:rsidRPr="00787FAF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Zamawiający</w:t>
      </w:r>
      <w:r w:rsidR="00C82AFD">
        <w:rPr>
          <w:rFonts w:cs="Calibri"/>
          <w:szCs w:val="22"/>
        </w:rPr>
        <w:t>.</w:t>
      </w:r>
      <w:r w:rsidR="00E71E63">
        <w:rPr>
          <w:rFonts w:cs="Calibri"/>
          <w:szCs w:val="22"/>
        </w:rPr>
        <w:t xml:space="preserve"> </w:t>
      </w:r>
    </w:p>
    <w:p w14:paraId="44090609" w14:textId="23B9A495" w:rsidR="00DA1D65" w:rsidRPr="0080429F" w:rsidRDefault="00DA1D65" w:rsidP="00DA1D65">
      <w:pPr>
        <w:jc w:val="both"/>
        <w:rPr>
          <w:rFonts w:cs="Calibri"/>
          <w:szCs w:val="22"/>
        </w:rPr>
      </w:pPr>
    </w:p>
    <w:p w14:paraId="29395186" w14:textId="2D31D9EE" w:rsidR="00DA1D65" w:rsidRPr="0080429F" w:rsidRDefault="00DA1D65" w:rsidP="00DA1D65">
      <w:pPr>
        <w:pStyle w:val="Default"/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t>Urządzeni</w:t>
      </w:r>
      <w:r w:rsidR="00E309B3">
        <w:rPr>
          <w:rFonts w:ascii="Verdana" w:hAnsi="Verdana" w:cs="Calibri"/>
          <w:sz w:val="22"/>
          <w:szCs w:val="22"/>
        </w:rPr>
        <w:t>e</w:t>
      </w:r>
      <w:r w:rsidRPr="0080429F">
        <w:rPr>
          <w:rFonts w:ascii="Verdana" w:hAnsi="Verdana" w:cs="Calibri"/>
          <w:sz w:val="22"/>
          <w:szCs w:val="22"/>
        </w:rPr>
        <w:t xml:space="preserve"> mus</w:t>
      </w:r>
      <w:r w:rsidR="00E309B3">
        <w:rPr>
          <w:rFonts w:ascii="Verdana" w:hAnsi="Verdana" w:cs="Calibri"/>
          <w:sz w:val="22"/>
          <w:szCs w:val="22"/>
        </w:rPr>
        <w:t>i</w:t>
      </w:r>
      <w:r w:rsidRPr="0080429F">
        <w:rPr>
          <w:rFonts w:ascii="Verdana" w:hAnsi="Verdana" w:cs="Calibri"/>
          <w:sz w:val="22"/>
          <w:szCs w:val="22"/>
        </w:rPr>
        <w:t xml:space="preserve"> przejść pozytywnie testy funkcjonalne, aby uzyskać certyfikat zgodności z wymaganiami SDIP 2.</w:t>
      </w:r>
    </w:p>
    <w:p w14:paraId="16F95BBF" w14:textId="5782E021" w:rsidR="00DA1D65" w:rsidRPr="0080429F" w:rsidRDefault="00DA1D65" w:rsidP="00DA1D65">
      <w:pPr>
        <w:pStyle w:val="Default"/>
        <w:jc w:val="both"/>
        <w:rPr>
          <w:rFonts w:ascii="Verdana" w:hAnsi="Verdana" w:cs="Calibri"/>
          <w:sz w:val="22"/>
          <w:szCs w:val="22"/>
        </w:rPr>
      </w:pPr>
      <w:r w:rsidRPr="0080429F">
        <w:rPr>
          <w:rFonts w:ascii="Verdana" w:hAnsi="Verdana" w:cs="Calibri"/>
          <w:sz w:val="22"/>
          <w:szCs w:val="22"/>
        </w:rPr>
        <w:lastRenderedPageBreak/>
        <w:t xml:space="preserve">Prawidłowo przygotowane urządzenie do </w:t>
      </w:r>
      <w:r w:rsidR="00921ED9">
        <w:rPr>
          <w:rFonts w:ascii="Verdana" w:hAnsi="Verdana" w:cs="Calibri"/>
          <w:sz w:val="22"/>
          <w:szCs w:val="22"/>
        </w:rPr>
        <w:t>weryfikacji</w:t>
      </w:r>
      <w:r w:rsidRPr="0080429F">
        <w:rPr>
          <w:rFonts w:ascii="Verdana" w:hAnsi="Verdana" w:cs="Calibri"/>
          <w:sz w:val="22"/>
          <w:szCs w:val="22"/>
        </w:rPr>
        <w:t xml:space="preserve"> powinno zostać zweryfikowane w okresie 10 dni roboczych, od przekazania pełnej dokumentacji</w:t>
      </w:r>
      <w:r w:rsidR="00330B92">
        <w:rPr>
          <w:rFonts w:ascii="Verdana" w:hAnsi="Verdana" w:cs="Calibri"/>
          <w:sz w:val="22"/>
          <w:szCs w:val="22"/>
        </w:rPr>
        <w:t>,</w:t>
      </w:r>
      <w:r w:rsidRPr="0080429F">
        <w:rPr>
          <w:rFonts w:ascii="Verdana" w:hAnsi="Verdana" w:cs="Calibri"/>
          <w:sz w:val="22"/>
          <w:szCs w:val="22"/>
        </w:rPr>
        <w:t xml:space="preserve"> opłaceniu procesu </w:t>
      </w:r>
      <w:r w:rsidR="008B06A0">
        <w:rPr>
          <w:rFonts w:ascii="Verdana" w:hAnsi="Verdana" w:cs="Calibri"/>
          <w:sz w:val="22"/>
          <w:szCs w:val="22"/>
        </w:rPr>
        <w:t>weryfikacji</w:t>
      </w:r>
      <w:r w:rsidR="00330B92">
        <w:rPr>
          <w:rFonts w:ascii="Verdana" w:hAnsi="Verdana" w:cs="Calibri"/>
          <w:sz w:val="22"/>
          <w:szCs w:val="22"/>
        </w:rPr>
        <w:t xml:space="preserve"> i wskazaniu miejsca jego lokalizacji.</w:t>
      </w:r>
    </w:p>
    <w:p w14:paraId="7EF2AFE8" w14:textId="57056D4F" w:rsidR="00855EAC" w:rsidRPr="0080429F" w:rsidRDefault="00855EAC" w:rsidP="00DA1D65">
      <w:pPr>
        <w:pStyle w:val="Default"/>
        <w:jc w:val="both"/>
        <w:rPr>
          <w:rFonts w:ascii="Verdana" w:hAnsi="Verdana" w:cs="Calibri"/>
          <w:sz w:val="22"/>
          <w:szCs w:val="22"/>
        </w:rPr>
      </w:pPr>
    </w:p>
    <w:p w14:paraId="77416E99" w14:textId="77777777" w:rsidR="00DA1D65" w:rsidRPr="0080429F" w:rsidRDefault="00DA1D65" w:rsidP="00DA1D65">
      <w:pPr>
        <w:pStyle w:val="Default"/>
        <w:jc w:val="both"/>
        <w:rPr>
          <w:rFonts w:ascii="Verdana" w:hAnsi="Verdana" w:cs="Calibri"/>
          <w:sz w:val="22"/>
          <w:szCs w:val="22"/>
        </w:rPr>
      </w:pPr>
    </w:p>
    <w:p w14:paraId="53843005" w14:textId="77777777" w:rsidR="002A5AFD" w:rsidRDefault="002A5AFD" w:rsidP="002A5AFD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Ponadto w przypadku zapewnienia APN Wykonawca zobowiązany będzie do poniesienia następujących kosztów:</w:t>
      </w:r>
    </w:p>
    <w:p w14:paraId="11330C95" w14:textId="77777777" w:rsidR="002A5AFD" w:rsidRDefault="002A5AFD" w:rsidP="002A5AFD">
      <w:pPr>
        <w:pStyle w:val="Tekstpodstawowy"/>
        <w:ind w:left="0"/>
      </w:pPr>
    </w:p>
    <w:p w14:paraId="6E765EA8" w14:textId="77777777" w:rsidR="002A5AFD" w:rsidRDefault="002A5AFD" w:rsidP="002A5AFD">
      <w:r>
        <w:t>Tabela miesięcznych kosztów związanych z usługą dostępu do APN oraz transmisją danych z uwzględnieniem ilości kart SIM.</w:t>
      </w:r>
    </w:p>
    <w:p w14:paraId="4E1A4B84" w14:textId="77777777" w:rsidR="002A5AFD" w:rsidRDefault="002A5AFD" w:rsidP="002A5AFD"/>
    <w:tbl>
      <w:tblPr>
        <w:tblW w:w="906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1276"/>
        <w:gridCol w:w="1276"/>
        <w:gridCol w:w="1275"/>
        <w:gridCol w:w="1276"/>
        <w:gridCol w:w="1559"/>
      </w:tblGrid>
      <w:tr w:rsidR="002A5AFD" w14:paraId="6BC64273" w14:textId="77777777" w:rsidTr="002A5AFD">
        <w:trPr>
          <w:trHeight w:val="255"/>
        </w:trPr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FE3CA" w14:textId="77777777" w:rsidR="002A5AFD" w:rsidRDefault="002A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kart SIM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2983E" w14:textId="77777777" w:rsidR="002A5AFD" w:rsidRDefault="002A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776E4" w14:textId="77777777" w:rsidR="002A5AFD" w:rsidRDefault="002A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2-9 szt.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8BFBF" w14:textId="77777777" w:rsidR="002A5AFD" w:rsidRDefault="002A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10-24 szt.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1080F" w14:textId="77777777" w:rsidR="002A5AFD" w:rsidRDefault="002A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25-49 szt.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F0317" w14:textId="77777777" w:rsidR="002A5AFD" w:rsidRDefault="002A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 szt. i więcej</w:t>
            </w:r>
          </w:p>
        </w:tc>
      </w:tr>
      <w:tr w:rsidR="002A5AFD" w14:paraId="2B76D205" w14:textId="77777777" w:rsidTr="002A5AFD">
        <w:trPr>
          <w:trHeight w:val="586"/>
        </w:trPr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01F5A" w14:textId="77777777" w:rsidR="002A5AFD" w:rsidRDefault="002A5A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Miesięczny koszt 1 karty SIM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F96FD" w14:textId="77777777" w:rsidR="002A5AFD" w:rsidRDefault="002A5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zł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032D6" w14:textId="77777777" w:rsidR="002A5AFD" w:rsidRDefault="002A5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zł netto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B2E29" w14:textId="77777777" w:rsidR="002A5AFD" w:rsidRDefault="002A5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zł netto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969C61" w14:textId="77777777" w:rsidR="002A5AFD" w:rsidRDefault="002A5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zł netto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A2C00" w14:textId="77777777" w:rsidR="002A5AFD" w:rsidRDefault="002A5A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zł netto</w:t>
            </w:r>
          </w:p>
        </w:tc>
      </w:tr>
    </w:tbl>
    <w:p w14:paraId="0863D160" w14:textId="77777777" w:rsidR="002A5AFD" w:rsidRDefault="002A5AFD" w:rsidP="002A5AFD">
      <w:pPr>
        <w:rPr>
          <w:rFonts w:ascii="Calibri" w:eastAsiaTheme="minorHAnsi" w:hAnsi="Calibri" w:cs="Calibri"/>
          <w:szCs w:val="22"/>
          <w:lang w:eastAsia="en-US"/>
        </w:rPr>
      </w:pPr>
    </w:p>
    <w:p w14:paraId="78641541" w14:textId="77777777" w:rsidR="002A5AFD" w:rsidRDefault="002A5AFD" w:rsidP="002A5AFD">
      <w:r>
        <w:t>W cenie dla wariantu 1 szt. należy doliczyć jednorazowy koszt dostarczenia karty SIM w wysokości 20 zł netto/ szt.</w:t>
      </w:r>
    </w:p>
    <w:p w14:paraId="32906676" w14:textId="77777777" w:rsidR="002A5AFD" w:rsidRDefault="002A5AFD" w:rsidP="002A5AFD">
      <w:pPr>
        <w:rPr>
          <w:rFonts w:ascii="Calibri" w:hAnsi="Calibri"/>
          <w:lang w:eastAsia="en-US"/>
        </w:rPr>
      </w:pPr>
      <w:r>
        <w:t>W pozostałych wariantach, miesięczny koszt obejmuje koszt karty SIM.</w:t>
      </w:r>
    </w:p>
    <w:p w14:paraId="68B77C7B" w14:textId="77777777" w:rsidR="002A5AFD" w:rsidRDefault="002A5AFD" w:rsidP="002A5AFD">
      <w:r>
        <w:t>We wszystkich wariantach miesięczny koszt obejmuje podłączenie karty SIM oraz jej utrzymanie i koszty transmisji danych w wydzielonym APN.</w:t>
      </w:r>
    </w:p>
    <w:p w14:paraId="7D43DABE" w14:textId="77777777" w:rsidR="00DA1D65" w:rsidRPr="00217549" w:rsidRDefault="00DA1D65" w:rsidP="00DA1D65">
      <w:pPr>
        <w:pStyle w:val="Tekstpodstawowy"/>
      </w:pPr>
    </w:p>
    <w:sectPr w:rsidR="00DA1D65" w:rsidRPr="00217549" w:rsidSect="001F0187">
      <w:headerReference w:type="default" r:id="rId11"/>
      <w:footerReference w:type="default" r:id="rId12"/>
      <w:headerReference w:type="first" r:id="rId13"/>
      <w:pgSz w:w="11910" w:h="16840"/>
      <w:pgMar w:top="1417" w:right="1278" w:bottom="1417" w:left="1417" w:header="0" w:footer="996" w:gutter="0"/>
      <w:cols w:space="708" w:equalWidth="0">
        <w:col w:w="9215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5256F" w14:textId="77777777" w:rsidR="00E80424" w:rsidRDefault="00E80424">
      <w:r>
        <w:separator/>
      </w:r>
    </w:p>
  </w:endnote>
  <w:endnote w:type="continuationSeparator" w:id="0">
    <w:p w14:paraId="49455E39" w14:textId="77777777" w:rsidR="00E80424" w:rsidRDefault="00E80424">
      <w:r>
        <w:continuationSeparator/>
      </w:r>
    </w:p>
  </w:endnote>
  <w:endnote w:type="continuationNotice" w:id="1">
    <w:p w14:paraId="7ED28C12" w14:textId="77777777" w:rsidR="00E80424" w:rsidRDefault="00E80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C59F3" w14:textId="77777777" w:rsidR="001F0187" w:rsidRPr="002F2092" w:rsidRDefault="001F0187" w:rsidP="001F0187">
    <w:pPr>
      <w:pStyle w:val="Stopka"/>
      <w:jc w:val="right"/>
      <w:rPr>
        <w:sz w:val="20"/>
      </w:rPr>
    </w:pPr>
    <w:r w:rsidRPr="002F2092">
      <w:rPr>
        <w:sz w:val="20"/>
      </w:rPr>
      <w:t xml:space="preserve">Strona </w:t>
    </w:r>
    <w:r w:rsidRPr="002F2092">
      <w:rPr>
        <w:b/>
        <w:bCs/>
        <w:sz w:val="20"/>
      </w:rPr>
      <w:fldChar w:fldCharType="begin"/>
    </w:r>
    <w:r w:rsidRPr="002F2092">
      <w:rPr>
        <w:b/>
        <w:bCs/>
        <w:sz w:val="20"/>
      </w:rPr>
      <w:instrText>PAGE</w:instrText>
    </w:r>
    <w:r w:rsidRPr="002F2092">
      <w:rPr>
        <w:b/>
        <w:bCs/>
        <w:sz w:val="20"/>
      </w:rPr>
      <w:fldChar w:fldCharType="separate"/>
    </w:r>
    <w:r w:rsidR="00425B8C">
      <w:rPr>
        <w:b/>
        <w:bCs/>
        <w:noProof/>
        <w:sz w:val="20"/>
      </w:rPr>
      <w:t>51</w:t>
    </w:r>
    <w:r w:rsidRPr="002F2092">
      <w:rPr>
        <w:b/>
        <w:bCs/>
        <w:sz w:val="20"/>
      </w:rPr>
      <w:fldChar w:fldCharType="end"/>
    </w:r>
    <w:r w:rsidRPr="002F2092">
      <w:rPr>
        <w:sz w:val="20"/>
      </w:rPr>
      <w:t xml:space="preserve"> z </w:t>
    </w:r>
    <w:r w:rsidRPr="002F2092">
      <w:rPr>
        <w:b/>
        <w:bCs/>
        <w:sz w:val="20"/>
      </w:rPr>
      <w:fldChar w:fldCharType="begin"/>
    </w:r>
    <w:r w:rsidRPr="002F2092">
      <w:rPr>
        <w:b/>
        <w:bCs/>
        <w:sz w:val="20"/>
      </w:rPr>
      <w:instrText>NUMPAGES</w:instrText>
    </w:r>
    <w:r w:rsidRPr="002F2092">
      <w:rPr>
        <w:b/>
        <w:bCs/>
        <w:sz w:val="20"/>
      </w:rPr>
      <w:fldChar w:fldCharType="separate"/>
    </w:r>
    <w:r w:rsidR="00425B8C">
      <w:rPr>
        <w:b/>
        <w:bCs/>
        <w:noProof/>
        <w:sz w:val="20"/>
      </w:rPr>
      <w:t>71</w:t>
    </w:r>
    <w:r w:rsidRPr="002F2092">
      <w:rPr>
        <w:b/>
        <w:bCs/>
        <w:sz w:val="20"/>
      </w:rPr>
      <w:fldChar w:fldCharType="end"/>
    </w:r>
  </w:p>
  <w:p w14:paraId="0093862A" w14:textId="77777777" w:rsidR="001E3BA6" w:rsidRDefault="001E3BA6">
    <w:pPr>
      <w:pStyle w:val="Tekstpodstawowy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11719" w14:textId="77777777" w:rsidR="00E80424" w:rsidRDefault="00E80424">
      <w:r>
        <w:separator/>
      </w:r>
    </w:p>
  </w:footnote>
  <w:footnote w:type="continuationSeparator" w:id="0">
    <w:p w14:paraId="684129AC" w14:textId="77777777" w:rsidR="00E80424" w:rsidRDefault="00E80424">
      <w:r>
        <w:continuationSeparator/>
      </w:r>
    </w:p>
  </w:footnote>
  <w:footnote w:type="continuationNotice" w:id="1">
    <w:p w14:paraId="4706B0FF" w14:textId="77777777" w:rsidR="00E80424" w:rsidRDefault="00E804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D380" w14:textId="77777777" w:rsidR="001F0187" w:rsidRDefault="001F0187" w:rsidP="001F0187">
    <w:pPr>
      <w:pStyle w:val="Stopka"/>
      <w:tabs>
        <w:tab w:val="clear" w:pos="4536"/>
        <w:tab w:val="clear" w:pos="9072"/>
      </w:tabs>
      <w:jc w:val="center"/>
      <w:rPr>
        <w:sz w:val="16"/>
      </w:rPr>
    </w:pPr>
  </w:p>
  <w:p w14:paraId="5A9D757E" w14:textId="58C0FDA7" w:rsidR="001F0187" w:rsidRDefault="001F0187" w:rsidP="001F0187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i/>
        <w:sz w:val="20"/>
      </w:rPr>
    </w:pPr>
    <w:r>
      <w:rPr>
        <w:i/>
        <w:sz w:val="20"/>
      </w:rPr>
      <w:t xml:space="preserve">Zał. nr 1 do </w:t>
    </w:r>
    <w:r w:rsidR="004D2507">
      <w:rPr>
        <w:i/>
        <w:sz w:val="20"/>
      </w:rPr>
      <w:t xml:space="preserve">Ogłoszenia </w:t>
    </w:r>
    <w:r>
      <w:rPr>
        <w:i/>
        <w:sz w:val="20"/>
      </w:rPr>
      <w:t>– Szczegółowy opis przedmiotu zamówienia</w:t>
    </w:r>
  </w:p>
  <w:p w14:paraId="65B1521D" w14:textId="77777777" w:rsidR="001F0187" w:rsidRDefault="001F0187" w:rsidP="001F0187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i/>
        <w:sz w:val="20"/>
      </w:rPr>
    </w:pPr>
    <w:r>
      <w:rPr>
        <w:i/>
        <w:sz w:val="20"/>
      </w:rPr>
      <w:t xml:space="preserve">Zał. nr 1 do Wzoru </w:t>
    </w:r>
    <w:r w:rsidR="00CF0975">
      <w:rPr>
        <w:i/>
        <w:sz w:val="20"/>
      </w:rPr>
      <w:t>U</w:t>
    </w:r>
    <w:r>
      <w:rPr>
        <w:i/>
        <w:sz w:val="20"/>
      </w:rPr>
      <w:t>mowy – Szczegółowy opis przedmiotu zamówienia</w:t>
    </w:r>
  </w:p>
  <w:p w14:paraId="5EA81F97" w14:textId="77777777" w:rsidR="001F0187" w:rsidRPr="002F2092" w:rsidRDefault="001F0187" w:rsidP="001F0187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i/>
        <w:sz w:val="20"/>
      </w:rPr>
    </w:pPr>
  </w:p>
  <w:p w14:paraId="72D0C3C3" w14:textId="77777777" w:rsidR="001F0187" w:rsidRDefault="001F01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E4518" w14:textId="77777777" w:rsidR="001F0187" w:rsidRDefault="001F0187" w:rsidP="001F0187">
    <w:pPr>
      <w:pStyle w:val="Stopka"/>
      <w:tabs>
        <w:tab w:val="clear" w:pos="4536"/>
        <w:tab w:val="clear" w:pos="9072"/>
      </w:tabs>
      <w:jc w:val="center"/>
      <w:rPr>
        <w:sz w:val="16"/>
      </w:rPr>
    </w:pPr>
  </w:p>
  <w:p w14:paraId="01FD715B" w14:textId="2FF25FA1" w:rsidR="001F0187" w:rsidRDefault="001F0187" w:rsidP="001F0187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i/>
        <w:sz w:val="20"/>
      </w:rPr>
    </w:pPr>
    <w:r>
      <w:rPr>
        <w:i/>
        <w:sz w:val="20"/>
      </w:rPr>
      <w:t xml:space="preserve">Zał. nr 1 do </w:t>
    </w:r>
    <w:r w:rsidR="00B2303B">
      <w:rPr>
        <w:i/>
        <w:sz w:val="20"/>
      </w:rPr>
      <w:t xml:space="preserve">Ogłoszenia </w:t>
    </w:r>
    <w:r>
      <w:rPr>
        <w:i/>
        <w:sz w:val="20"/>
      </w:rPr>
      <w:t>– Szczegółowy opis przedmiotu zamówienia</w:t>
    </w:r>
  </w:p>
  <w:p w14:paraId="72F2560B" w14:textId="77777777" w:rsidR="001F0187" w:rsidRDefault="001F0187" w:rsidP="001F0187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i/>
        <w:sz w:val="20"/>
      </w:rPr>
    </w:pPr>
    <w:r>
      <w:rPr>
        <w:i/>
        <w:sz w:val="20"/>
      </w:rPr>
      <w:t>Zał. nr 1 do Wzoru umowy – Szczegółowy opis przedmiotu zamówienia</w:t>
    </w:r>
  </w:p>
  <w:p w14:paraId="55DBE7B9" w14:textId="77777777" w:rsidR="001F0187" w:rsidRPr="002F2092" w:rsidRDefault="001F0187" w:rsidP="001F0187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i/>
        <w:sz w:val="20"/>
      </w:rPr>
    </w:pPr>
  </w:p>
  <w:p w14:paraId="70557B32" w14:textId="77777777" w:rsidR="001F0187" w:rsidRDefault="001F01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F508B6B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71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90" w:hanging="710"/>
      </w:pPr>
      <w:rPr>
        <w:rFonts w:cs="Times New Roman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67226D"/>
    <w:multiLevelType w:val="hybridMultilevel"/>
    <w:tmpl w:val="97368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74CA"/>
    <w:multiLevelType w:val="multilevel"/>
    <w:tmpl w:val="81EEE5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30B4BDB"/>
    <w:multiLevelType w:val="hybridMultilevel"/>
    <w:tmpl w:val="930A8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B07D6"/>
    <w:multiLevelType w:val="multilevel"/>
    <w:tmpl w:val="FD7646B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."/>
      <w:lvlJc w:val="left"/>
      <w:pPr>
        <w:ind w:left="1081" w:hanging="361"/>
      </w:pPr>
      <w:rPr>
        <w:rFonts w:ascii="Verdana" w:hAnsi="Verdana" w:cs="Verdana" w:hint="default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996" w:hanging="361"/>
      </w:pPr>
      <w:rPr>
        <w:rFonts w:hint="default"/>
      </w:rPr>
    </w:lvl>
    <w:lvl w:ilvl="3">
      <w:numFmt w:val="bullet"/>
      <w:lvlText w:val="•"/>
      <w:lvlJc w:val="left"/>
      <w:pPr>
        <w:ind w:left="2912" w:hanging="361"/>
      </w:pPr>
      <w:rPr>
        <w:rFonts w:hint="default"/>
      </w:rPr>
    </w:lvl>
    <w:lvl w:ilvl="4">
      <w:numFmt w:val="bullet"/>
      <w:lvlText w:val="•"/>
      <w:lvlJc w:val="left"/>
      <w:pPr>
        <w:ind w:left="3828" w:hanging="361"/>
      </w:pPr>
      <w:rPr>
        <w:rFonts w:hint="default"/>
      </w:rPr>
    </w:lvl>
    <w:lvl w:ilvl="5">
      <w:numFmt w:val="bullet"/>
      <w:lvlText w:val="•"/>
      <w:lvlJc w:val="left"/>
      <w:pPr>
        <w:ind w:left="4744" w:hanging="361"/>
      </w:pPr>
      <w:rPr>
        <w:rFonts w:hint="default"/>
      </w:rPr>
    </w:lvl>
    <w:lvl w:ilvl="6">
      <w:numFmt w:val="bullet"/>
      <w:lvlText w:val="•"/>
      <w:lvlJc w:val="left"/>
      <w:pPr>
        <w:ind w:left="5660" w:hanging="361"/>
      </w:pPr>
      <w:rPr>
        <w:rFonts w:hint="default"/>
      </w:rPr>
    </w:lvl>
    <w:lvl w:ilvl="7">
      <w:numFmt w:val="bullet"/>
      <w:lvlText w:val="•"/>
      <w:lvlJc w:val="left"/>
      <w:pPr>
        <w:ind w:left="6576" w:hanging="361"/>
      </w:pPr>
      <w:rPr>
        <w:rFonts w:hint="default"/>
      </w:rPr>
    </w:lvl>
    <w:lvl w:ilvl="8">
      <w:numFmt w:val="bullet"/>
      <w:lvlText w:val="•"/>
      <w:lvlJc w:val="left"/>
      <w:pPr>
        <w:ind w:left="7492" w:hanging="361"/>
      </w:pPr>
      <w:rPr>
        <w:rFonts w:hint="default"/>
      </w:rPr>
    </w:lvl>
  </w:abstractNum>
  <w:abstractNum w:abstractNumId="5" w15:restartNumberingAfterBreak="0">
    <w:nsid w:val="2F272134"/>
    <w:multiLevelType w:val="hybridMultilevel"/>
    <w:tmpl w:val="10168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310AF"/>
    <w:multiLevelType w:val="hybridMultilevel"/>
    <w:tmpl w:val="EFB0C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96FC3"/>
    <w:multiLevelType w:val="hybridMultilevel"/>
    <w:tmpl w:val="F7004134"/>
    <w:lvl w:ilvl="0" w:tplc="EA1CC3D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6E8D6ED1"/>
    <w:multiLevelType w:val="hybridMultilevel"/>
    <w:tmpl w:val="2D7C4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A31E21"/>
    <w:multiLevelType w:val="hybridMultilevel"/>
    <w:tmpl w:val="3756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trackRevision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65"/>
    <w:rsid w:val="00001163"/>
    <w:rsid w:val="000067E5"/>
    <w:rsid w:val="0001252F"/>
    <w:rsid w:val="00015D80"/>
    <w:rsid w:val="00023981"/>
    <w:rsid w:val="00024C0E"/>
    <w:rsid w:val="00037D2E"/>
    <w:rsid w:val="000416BB"/>
    <w:rsid w:val="00041FB3"/>
    <w:rsid w:val="000439DD"/>
    <w:rsid w:val="000515E0"/>
    <w:rsid w:val="000600A6"/>
    <w:rsid w:val="00066A09"/>
    <w:rsid w:val="000960D2"/>
    <w:rsid w:val="000A1A42"/>
    <w:rsid w:val="000B3E83"/>
    <w:rsid w:val="000C14D5"/>
    <w:rsid w:val="000C76F8"/>
    <w:rsid w:val="000D3811"/>
    <w:rsid w:val="000E74EC"/>
    <w:rsid w:val="000F0861"/>
    <w:rsid w:val="000F343F"/>
    <w:rsid w:val="000F6D00"/>
    <w:rsid w:val="00100E68"/>
    <w:rsid w:val="0010276F"/>
    <w:rsid w:val="0010417A"/>
    <w:rsid w:val="0010742E"/>
    <w:rsid w:val="0011557E"/>
    <w:rsid w:val="0011709C"/>
    <w:rsid w:val="0011715C"/>
    <w:rsid w:val="00124891"/>
    <w:rsid w:val="00124BBD"/>
    <w:rsid w:val="00126C37"/>
    <w:rsid w:val="001415F2"/>
    <w:rsid w:val="001442D0"/>
    <w:rsid w:val="00153231"/>
    <w:rsid w:val="00155041"/>
    <w:rsid w:val="00156112"/>
    <w:rsid w:val="00170AE5"/>
    <w:rsid w:val="00172FC4"/>
    <w:rsid w:val="001823F9"/>
    <w:rsid w:val="001841E0"/>
    <w:rsid w:val="00185C9D"/>
    <w:rsid w:val="001866C2"/>
    <w:rsid w:val="00187051"/>
    <w:rsid w:val="00195806"/>
    <w:rsid w:val="00196A91"/>
    <w:rsid w:val="001A068D"/>
    <w:rsid w:val="001A2813"/>
    <w:rsid w:val="001A410D"/>
    <w:rsid w:val="001A609D"/>
    <w:rsid w:val="001A7F02"/>
    <w:rsid w:val="001A7F36"/>
    <w:rsid w:val="001B0737"/>
    <w:rsid w:val="001B3E5F"/>
    <w:rsid w:val="001C1AF1"/>
    <w:rsid w:val="001C39B7"/>
    <w:rsid w:val="001C6FDE"/>
    <w:rsid w:val="001D4C9E"/>
    <w:rsid w:val="001E2EC4"/>
    <w:rsid w:val="001E3BA6"/>
    <w:rsid w:val="001F0187"/>
    <w:rsid w:val="001F03E7"/>
    <w:rsid w:val="001F1565"/>
    <w:rsid w:val="001F2E79"/>
    <w:rsid w:val="001F3678"/>
    <w:rsid w:val="001F6F70"/>
    <w:rsid w:val="002021C3"/>
    <w:rsid w:val="00202FBF"/>
    <w:rsid w:val="002137A3"/>
    <w:rsid w:val="00217549"/>
    <w:rsid w:val="002209B9"/>
    <w:rsid w:val="00221504"/>
    <w:rsid w:val="002229BA"/>
    <w:rsid w:val="00234B42"/>
    <w:rsid w:val="00234C53"/>
    <w:rsid w:val="00245F64"/>
    <w:rsid w:val="00252AA0"/>
    <w:rsid w:val="00263A73"/>
    <w:rsid w:val="00263B21"/>
    <w:rsid w:val="00267F98"/>
    <w:rsid w:val="00281E13"/>
    <w:rsid w:val="00282353"/>
    <w:rsid w:val="002852DC"/>
    <w:rsid w:val="0028706E"/>
    <w:rsid w:val="002964F5"/>
    <w:rsid w:val="002A1F7B"/>
    <w:rsid w:val="002A5AFD"/>
    <w:rsid w:val="002B4AC8"/>
    <w:rsid w:val="002C3497"/>
    <w:rsid w:val="002C6A95"/>
    <w:rsid w:val="002D149F"/>
    <w:rsid w:val="002E1B2F"/>
    <w:rsid w:val="002E3773"/>
    <w:rsid w:val="002E402F"/>
    <w:rsid w:val="002E7945"/>
    <w:rsid w:val="002F1961"/>
    <w:rsid w:val="002F59A7"/>
    <w:rsid w:val="003049B4"/>
    <w:rsid w:val="00307527"/>
    <w:rsid w:val="003115DA"/>
    <w:rsid w:val="00314D2C"/>
    <w:rsid w:val="00321E62"/>
    <w:rsid w:val="00322FDB"/>
    <w:rsid w:val="003262FA"/>
    <w:rsid w:val="00326B6A"/>
    <w:rsid w:val="00330B92"/>
    <w:rsid w:val="0033383B"/>
    <w:rsid w:val="003446C4"/>
    <w:rsid w:val="0034641B"/>
    <w:rsid w:val="00351327"/>
    <w:rsid w:val="00354142"/>
    <w:rsid w:val="00354D15"/>
    <w:rsid w:val="00356482"/>
    <w:rsid w:val="00362753"/>
    <w:rsid w:val="003746B3"/>
    <w:rsid w:val="00375DD3"/>
    <w:rsid w:val="0038149A"/>
    <w:rsid w:val="0038404F"/>
    <w:rsid w:val="003A54CC"/>
    <w:rsid w:val="003B0237"/>
    <w:rsid w:val="003C6826"/>
    <w:rsid w:val="003D0F4F"/>
    <w:rsid w:val="003D1B5C"/>
    <w:rsid w:val="003D1DE7"/>
    <w:rsid w:val="003E1710"/>
    <w:rsid w:val="003E53CD"/>
    <w:rsid w:val="003E688F"/>
    <w:rsid w:val="003E6FF9"/>
    <w:rsid w:val="003E7824"/>
    <w:rsid w:val="003F461E"/>
    <w:rsid w:val="00400DE8"/>
    <w:rsid w:val="0040424E"/>
    <w:rsid w:val="00404F87"/>
    <w:rsid w:val="004127C9"/>
    <w:rsid w:val="004149BE"/>
    <w:rsid w:val="004151D8"/>
    <w:rsid w:val="0042090E"/>
    <w:rsid w:val="00420F9C"/>
    <w:rsid w:val="00424CA8"/>
    <w:rsid w:val="00425B8C"/>
    <w:rsid w:val="0042644D"/>
    <w:rsid w:val="004310BF"/>
    <w:rsid w:val="00431F6C"/>
    <w:rsid w:val="00433383"/>
    <w:rsid w:val="004333FA"/>
    <w:rsid w:val="00435B8B"/>
    <w:rsid w:val="004364E9"/>
    <w:rsid w:val="00440982"/>
    <w:rsid w:val="004420C1"/>
    <w:rsid w:val="00444753"/>
    <w:rsid w:val="00447215"/>
    <w:rsid w:val="004564E0"/>
    <w:rsid w:val="00457497"/>
    <w:rsid w:val="004653C7"/>
    <w:rsid w:val="004661FB"/>
    <w:rsid w:val="00471F5D"/>
    <w:rsid w:val="0047247A"/>
    <w:rsid w:val="00477E21"/>
    <w:rsid w:val="00480B73"/>
    <w:rsid w:val="004812E6"/>
    <w:rsid w:val="00487D3C"/>
    <w:rsid w:val="00490779"/>
    <w:rsid w:val="004934A6"/>
    <w:rsid w:val="00493A48"/>
    <w:rsid w:val="004945EB"/>
    <w:rsid w:val="004A0EE0"/>
    <w:rsid w:val="004B3F08"/>
    <w:rsid w:val="004C42FA"/>
    <w:rsid w:val="004C4E9F"/>
    <w:rsid w:val="004C70ED"/>
    <w:rsid w:val="004C7582"/>
    <w:rsid w:val="004D06F8"/>
    <w:rsid w:val="004D2507"/>
    <w:rsid w:val="004D37A2"/>
    <w:rsid w:val="004D5998"/>
    <w:rsid w:val="004D6D43"/>
    <w:rsid w:val="004E09AA"/>
    <w:rsid w:val="004F1C52"/>
    <w:rsid w:val="004F3E01"/>
    <w:rsid w:val="00500695"/>
    <w:rsid w:val="005027BD"/>
    <w:rsid w:val="005137D0"/>
    <w:rsid w:val="0053561D"/>
    <w:rsid w:val="0053632E"/>
    <w:rsid w:val="00561638"/>
    <w:rsid w:val="005622C5"/>
    <w:rsid w:val="00564B25"/>
    <w:rsid w:val="00565B4A"/>
    <w:rsid w:val="0056600B"/>
    <w:rsid w:val="005676AD"/>
    <w:rsid w:val="005742D2"/>
    <w:rsid w:val="0058214D"/>
    <w:rsid w:val="0058531A"/>
    <w:rsid w:val="00590B94"/>
    <w:rsid w:val="00596F71"/>
    <w:rsid w:val="005A05EF"/>
    <w:rsid w:val="005A2DDE"/>
    <w:rsid w:val="005B1B7A"/>
    <w:rsid w:val="005C43B8"/>
    <w:rsid w:val="005C4715"/>
    <w:rsid w:val="005D3DD6"/>
    <w:rsid w:val="005D56B2"/>
    <w:rsid w:val="005E5D1F"/>
    <w:rsid w:val="005F3B0F"/>
    <w:rsid w:val="005F78FC"/>
    <w:rsid w:val="00602C32"/>
    <w:rsid w:val="00613D16"/>
    <w:rsid w:val="0062132D"/>
    <w:rsid w:val="00621F50"/>
    <w:rsid w:val="00623942"/>
    <w:rsid w:val="006239D2"/>
    <w:rsid w:val="0063326A"/>
    <w:rsid w:val="00635A49"/>
    <w:rsid w:val="00637F42"/>
    <w:rsid w:val="00640FFC"/>
    <w:rsid w:val="0064341E"/>
    <w:rsid w:val="0064413B"/>
    <w:rsid w:val="00647867"/>
    <w:rsid w:val="00647CC1"/>
    <w:rsid w:val="00652874"/>
    <w:rsid w:val="00653655"/>
    <w:rsid w:val="006536A2"/>
    <w:rsid w:val="00657017"/>
    <w:rsid w:val="00657D6D"/>
    <w:rsid w:val="00663E80"/>
    <w:rsid w:val="00664C21"/>
    <w:rsid w:val="006659E3"/>
    <w:rsid w:val="006A2295"/>
    <w:rsid w:val="006A236B"/>
    <w:rsid w:val="006A4BED"/>
    <w:rsid w:val="006A5643"/>
    <w:rsid w:val="006B33A4"/>
    <w:rsid w:val="006B7BF6"/>
    <w:rsid w:val="006C3058"/>
    <w:rsid w:val="006C33EF"/>
    <w:rsid w:val="006C55C1"/>
    <w:rsid w:val="006C5707"/>
    <w:rsid w:val="006C5A88"/>
    <w:rsid w:val="006C6CCF"/>
    <w:rsid w:val="006D155F"/>
    <w:rsid w:val="006D25AE"/>
    <w:rsid w:val="006D77C0"/>
    <w:rsid w:val="006E42A6"/>
    <w:rsid w:val="006F13FD"/>
    <w:rsid w:val="006F2A07"/>
    <w:rsid w:val="006F4102"/>
    <w:rsid w:val="006F6912"/>
    <w:rsid w:val="00705850"/>
    <w:rsid w:val="007100E2"/>
    <w:rsid w:val="0071258C"/>
    <w:rsid w:val="0071371F"/>
    <w:rsid w:val="00722F73"/>
    <w:rsid w:val="00723DF6"/>
    <w:rsid w:val="00725964"/>
    <w:rsid w:val="00730E99"/>
    <w:rsid w:val="007338F6"/>
    <w:rsid w:val="00734A9E"/>
    <w:rsid w:val="00747A82"/>
    <w:rsid w:val="00750863"/>
    <w:rsid w:val="007532A4"/>
    <w:rsid w:val="00766F70"/>
    <w:rsid w:val="0076765C"/>
    <w:rsid w:val="007677A0"/>
    <w:rsid w:val="007729C9"/>
    <w:rsid w:val="007757D3"/>
    <w:rsid w:val="00787FAF"/>
    <w:rsid w:val="00794A74"/>
    <w:rsid w:val="00794D37"/>
    <w:rsid w:val="007958B3"/>
    <w:rsid w:val="007B01E8"/>
    <w:rsid w:val="007B1E24"/>
    <w:rsid w:val="007B2D35"/>
    <w:rsid w:val="007B49E2"/>
    <w:rsid w:val="007D0A9F"/>
    <w:rsid w:val="007D7B21"/>
    <w:rsid w:val="007E3F08"/>
    <w:rsid w:val="007E562C"/>
    <w:rsid w:val="007F15B3"/>
    <w:rsid w:val="007F4638"/>
    <w:rsid w:val="0080429F"/>
    <w:rsid w:val="0081066A"/>
    <w:rsid w:val="00811144"/>
    <w:rsid w:val="00813B74"/>
    <w:rsid w:val="00816FC3"/>
    <w:rsid w:val="00821A70"/>
    <w:rsid w:val="00822350"/>
    <w:rsid w:val="00833E89"/>
    <w:rsid w:val="0084470E"/>
    <w:rsid w:val="00846A73"/>
    <w:rsid w:val="0085162C"/>
    <w:rsid w:val="0085162E"/>
    <w:rsid w:val="00854A24"/>
    <w:rsid w:val="00855EAC"/>
    <w:rsid w:val="0085600C"/>
    <w:rsid w:val="008573FB"/>
    <w:rsid w:val="00861421"/>
    <w:rsid w:val="008637C2"/>
    <w:rsid w:val="0086380A"/>
    <w:rsid w:val="00864BF3"/>
    <w:rsid w:val="00865E97"/>
    <w:rsid w:val="0086691D"/>
    <w:rsid w:val="00866C9F"/>
    <w:rsid w:val="00877136"/>
    <w:rsid w:val="0088337D"/>
    <w:rsid w:val="00884130"/>
    <w:rsid w:val="00890F63"/>
    <w:rsid w:val="00892594"/>
    <w:rsid w:val="00896F50"/>
    <w:rsid w:val="008977AD"/>
    <w:rsid w:val="008A12BC"/>
    <w:rsid w:val="008A36D2"/>
    <w:rsid w:val="008A3E9B"/>
    <w:rsid w:val="008A5549"/>
    <w:rsid w:val="008A7919"/>
    <w:rsid w:val="008B06A0"/>
    <w:rsid w:val="008C051C"/>
    <w:rsid w:val="008C3D6F"/>
    <w:rsid w:val="008C4B74"/>
    <w:rsid w:val="008C62D3"/>
    <w:rsid w:val="008D20FC"/>
    <w:rsid w:val="008D2C24"/>
    <w:rsid w:val="008D3F36"/>
    <w:rsid w:val="008E5938"/>
    <w:rsid w:val="00900038"/>
    <w:rsid w:val="009003DB"/>
    <w:rsid w:val="00903CD9"/>
    <w:rsid w:val="00903FF3"/>
    <w:rsid w:val="009064FD"/>
    <w:rsid w:val="00914D03"/>
    <w:rsid w:val="009209BD"/>
    <w:rsid w:val="00921ED9"/>
    <w:rsid w:val="00926AC5"/>
    <w:rsid w:val="00927A59"/>
    <w:rsid w:val="00931C44"/>
    <w:rsid w:val="00933073"/>
    <w:rsid w:val="00934340"/>
    <w:rsid w:val="00934D2A"/>
    <w:rsid w:val="00940C6A"/>
    <w:rsid w:val="0094435F"/>
    <w:rsid w:val="00946605"/>
    <w:rsid w:val="00947EE7"/>
    <w:rsid w:val="0095018D"/>
    <w:rsid w:val="009501D9"/>
    <w:rsid w:val="00965FBC"/>
    <w:rsid w:val="00973616"/>
    <w:rsid w:val="00975ED6"/>
    <w:rsid w:val="009915C1"/>
    <w:rsid w:val="009A3224"/>
    <w:rsid w:val="009A4208"/>
    <w:rsid w:val="009A5D3F"/>
    <w:rsid w:val="009B2B28"/>
    <w:rsid w:val="009C0671"/>
    <w:rsid w:val="009D0A24"/>
    <w:rsid w:val="009D306B"/>
    <w:rsid w:val="009D40A1"/>
    <w:rsid w:val="009E4556"/>
    <w:rsid w:val="009F338D"/>
    <w:rsid w:val="009F3BE6"/>
    <w:rsid w:val="009F5ECA"/>
    <w:rsid w:val="009F61D5"/>
    <w:rsid w:val="009F652E"/>
    <w:rsid w:val="009F69FB"/>
    <w:rsid w:val="009F6AB0"/>
    <w:rsid w:val="00A047C0"/>
    <w:rsid w:val="00A11B3F"/>
    <w:rsid w:val="00A16564"/>
    <w:rsid w:val="00A2287C"/>
    <w:rsid w:val="00A240AD"/>
    <w:rsid w:val="00A25482"/>
    <w:rsid w:val="00A27E06"/>
    <w:rsid w:val="00A322AF"/>
    <w:rsid w:val="00A32BCB"/>
    <w:rsid w:val="00A40A57"/>
    <w:rsid w:val="00A41832"/>
    <w:rsid w:val="00A46679"/>
    <w:rsid w:val="00A46A96"/>
    <w:rsid w:val="00A52717"/>
    <w:rsid w:val="00A546AB"/>
    <w:rsid w:val="00A56291"/>
    <w:rsid w:val="00A57F64"/>
    <w:rsid w:val="00A64701"/>
    <w:rsid w:val="00A80524"/>
    <w:rsid w:val="00A80A13"/>
    <w:rsid w:val="00A81CFA"/>
    <w:rsid w:val="00A82B94"/>
    <w:rsid w:val="00A84172"/>
    <w:rsid w:val="00A84DFB"/>
    <w:rsid w:val="00A84FF0"/>
    <w:rsid w:val="00A909FF"/>
    <w:rsid w:val="00A96D88"/>
    <w:rsid w:val="00AA2B39"/>
    <w:rsid w:val="00AA6949"/>
    <w:rsid w:val="00AB1120"/>
    <w:rsid w:val="00AB29F2"/>
    <w:rsid w:val="00AB459B"/>
    <w:rsid w:val="00AC5F60"/>
    <w:rsid w:val="00AD2795"/>
    <w:rsid w:val="00AD5629"/>
    <w:rsid w:val="00AD7B87"/>
    <w:rsid w:val="00AE2907"/>
    <w:rsid w:val="00AE6130"/>
    <w:rsid w:val="00AE7CD1"/>
    <w:rsid w:val="00AE7FCF"/>
    <w:rsid w:val="00B02AAA"/>
    <w:rsid w:val="00B04179"/>
    <w:rsid w:val="00B0560F"/>
    <w:rsid w:val="00B1221F"/>
    <w:rsid w:val="00B21DC9"/>
    <w:rsid w:val="00B2303B"/>
    <w:rsid w:val="00B24461"/>
    <w:rsid w:val="00B264CB"/>
    <w:rsid w:val="00B31670"/>
    <w:rsid w:val="00B41042"/>
    <w:rsid w:val="00B422A1"/>
    <w:rsid w:val="00B512B7"/>
    <w:rsid w:val="00B567E9"/>
    <w:rsid w:val="00B57707"/>
    <w:rsid w:val="00B6435E"/>
    <w:rsid w:val="00B7496D"/>
    <w:rsid w:val="00B74FB5"/>
    <w:rsid w:val="00B774A2"/>
    <w:rsid w:val="00B810D0"/>
    <w:rsid w:val="00B83D46"/>
    <w:rsid w:val="00B916E7"/>
    <w:rsid w:val="00B93929"/>
    <w:rsid w:val="00B94D06"/>
    <w:rsid w:val="00BA12E8"/>
    <w:rsid w:val="00BC26C7"/>
    <w:rsid w:val="00BD26DF"/>
    <w:rsid w:val="00BD3628"/>
    <w:rsid w:val="00BD745C"/>
    <w:rsid w:val="00BD7B73"/>
    <w:rsid w:val="00BE1214"/>
    <w:rsid w:val="00BF263F"/>
    <w:rsid w:val="00BF520B"/>
    <w:rsid w:val="00BF5EC5"/>
    <w:rsid w:val="00C00736"/>
    <w:rsid w:val="00C02EE5"/>
    <w:rsid w:val="00C04E57"/>
    <w:rsid w:val="00C201F6"/>
    <w:rsid w:val="00C243C0"/>
    <w:rsid w:val="00C272D7"/>
    <w:rsid w:val="00C27428"/>
    <w:rsid w:val="00C3646A"/>
    <w:rsid w:val="00C3799B"/>
    <w:rsid w:val="00C4056B"/>
    <w:rsid w:val="00C47FBA"/>
    <w:rsid w:val="00C527B2"/>
    <w:rsid w:val="00C53865"/>
    <w:rsid w:val="00C57088"/>
    <w:rsid w:val="00C57EFA"/>
    <w:rsid w:val="00C664EA"/>
    <w:rsid w:val="00C665B0"/>
    <w:rsid w:val="00C77C17"/>
    <w:rsid w:val="00C829E1"/>
    <w:rsid w:val="00C82AFD"/>
    <w:rsid w:val="00C86CAD"/>
    <w:rsid w:val="00C90497"/>
    <w:rsid w:val="00C90FBC"/>
    <w:rsid w:val="00C9170E"/>
    <w:rsid w:val="00C9266E"/>
    <w:rsid w:val="00C94587"/>
    <w:rsid w:val="00C94CDD"/>
    <w:rsid w:val="00C95D1A"/>
    <w:rsid w:val="00CA1435"/>
    <w:rsid w:val="00CA32E2"/>
    <w:rsid w:val="00CB196B"/>
    <w:rsid w:val="00CB22CA"/>
    <w:rsid w:val="00CB5FF0"/>
    <w:rsid w:val="00CC15E6"/>
    <w:rsid w:val="00CC16BC"/>
    <w:rsid w:val="00CC19FA"/>
    <w:rsid w:val="00CC621B"/>
    <w:rsid w:val="00CE26F6"/>
    <w:rsid w:val="00CE7754"/>
    <w:rsid w:val="00CF0975"/>
    <w:rsid w:val="00CF39E6"/>
    <w:rsid w:val="00D016D8"/>
    <w:rsid w:val="00D04E44"/>
    <w:rsid w:val="00D062C4"/>
    <w:rsid w:val="00D108C8"/>
    <w:rsid w:val="00D20D43"/>
    <w:rsid w:val="00D2110F"/>
    <w:rsid w:val="00D2622E"/>
    <w:rsid w:val="00D27386"/>
    <w:rsid w:val="00D302A8"/>
    <w:rsid w:val="00D333BC"/>
    <w:rsid w:val="00D34C14"/>
    <w:rsid w:val="00D408AB"/>
    <w:rsid w:val="00D41D87"/>
    <w:rsid w:val="00D42A7F"/>
    <w:rsid w:val="00D42FB0"/>
    <w:rsid w:val="00D44125"/>
    <w:rsid w:val="00D504D8"/>
    <w:rsid w:val="00D545E9"/>
    <w:rsid w:val="00D55FFC"/>
    <w:rsid w:val="00D64798"/>
    <w:rsid w:val="00D67BA3"/>
    <w:rsid w:val="00D70C96"/>
    <w:rsid w:val="00D72520"/>
    <w:rsid w:val="00D73FCE"/>
    <w:rsid w:val="00D767BD"/>
    <w:rsid w:val="00D76932"/>
    <w:rsid w:val="00D776D3"/>
    <w:rsid w:val="00D94626"/>
    <w:rsid w:val="00D95629"/>
    <w:rsid w:val="00D9574D"/>
    <w:rsid w:val="00DA1D65"/>
    <w:rsid w:val="00DB2362"/>
    <w:rsid w:val="00DC17EB"/>
    <w:rsid w:val="00DC376F"/>
    <w:rsid w:val="00DC78B2"/>
    <w:rsid w:val="00DD3B9B"/>
    <w:rsid w:val="00DD4BE8"/>
    <w:rsid w:val="00DD5154"/>
    <w:rsid w:val="00DD6E14"/>
    <w:rsid w:val="00DD7807"/>
    <w:rsid w:val="00DE3364"/>
    <w:rsid w:val="00DE3931"/>
    <w:rsid w:val="00DF5237"/>
    <w:rsid w:val="00DF5C6C"/>
    <w:rsid w:val="00E033E2"/>
    <w:rsid w:val="00E074C9"/>
    <w:rsid w:val="00E102CA"/>
    <w:rsid w:val="00E144D5"/>
    <w:rsid w:val="00E168F9"/>
    <w:rsid w:val="00E25470"/>
    <w:rsid w:val="00E309B3"/>
    <w:rsid w:val="00E31FC7"/>
    <w:rsid w:val="00E3399A"/>
    <w:rsid w:val="00E44384"/>
    <w:rsid w:val="00E443F5"/>
    <w:rsid w:val="00E44551"/>
    <w:rsid w:val="00E45622"/>
    <w:rsid w:val="00E4739B"/>
    <w:rsid w:val="00E501C1"/>
    <w:rsid w:val="00E540AD"/>
    <w:rsid w:val="00E576A5"/>
    <w:rsid w:val="00E6150E"/>
    <w:rsid w:val="00E61895"/>
    <w:rsid w:val="00E634EE"/>
    <w:rsid w:val="00E67641"/>
    <w:rsid w:val="00E703B1"/>
    <w:rsid w:val="00E71E63"/>
    <w:rsid w:val="00E73C33"/>
    <w:rsid w:val="00E76731"/>
    <w:rsid w:val="00E76CD4"/>
    <w:rsid w:val="00E77380"/>
    <w:rsid w:val="00E80424"/>
    <w:rsid w:val="00E80B06"/>
    <w:rsid w:val="00E831F7"/>
    <w:rsid w:val="00EA5C7B"/>
    <w:rsid w:val="00EB3154"/>
    <w:rsid w:val="00EB5104"/>
    <w:rsid w:val="00EB72EB"/>
    <w:rsid w:val="00EC3D2D"/>
    <w:rsid w:val="00EC435A"/>
    <w:rsid w:val="00ED3802"/>
    <w:rsid w:val="00EE4E96"/>
    <w:rsid w:val="00EE783D"/>
    <w:rsid w:val="00EF1A3C"/>
    <w:rsid w:val="00EF40FD"/>
    <w:rsid w:val="00EF4CF6"/>
    <w:rsid w:val="00EF4DB9"/>
    <w:rsid w:val="00EF4EC4"/>
    <w:rsid w:val="00F00BBD"/>
    <w:rsid w:val="00F037F2"/>
    <w:rsid w:val="00F04FD4"/>
    <w:rsid w:val="00F073D7"/>
    <w:rsid w:val="00F1592F"/>
    <w:rsid w:val="00F239E9"/>
    <w:rsid w:val="00F255DB"/>
    <w:rsid w:val="00F263C2"/>
    <w:rsid w:val="00F349FF"/>
    <w:rsid w:val="00F35602"/>
    <w:rsid w:val="00F361D7"/>
    <w:rsid w:val="00F36CBD"/>
    <w:rsid w:val="00F446A3"/>
    <w:rsid w:val="00F45E7E"/>
    <w:rsid w:val="00F520AE"/>
    <w:rsid w:val="00F551A4"/>
    <w:rsid w:val="00F62639"/>
    <w:rsid w:val="00F7277B"/>
    <w:rsid w:val="00F74A74"/>
    <w:rsid w:val="00F75087"/>
    <w:rsid w:val="00F853F8"/>
    <w:rsid w:val="00F8570C"/>
    <w:rsid w:val="00F92BFF"/>
    <w:rsid w:val="00FA05DE"/>
    <w:rsid w:val="00FA0EC9"/>
    <w:rsid w:val="00FA17C2"/>
    <w:rsid w:val="00FA1EEF"/>
    <w:rsid w:val="00FA3341"/>
    <w:rsid w:val="00FA4527"/>
    <w:rsid w:val="00FB188E"/>
    <w:rsid w:val="00FB5DCE"/>
    <w:rsid w:val="00FC13DF"/>
    <w:rsid w:val="00FC52A3"/>
    <w:rsid w:val="00FC7661"/>
    <w:rsid w:val="00FE0E05"/>
    <w:rsid w:val="00FE5ACC"/>
    <w:rsid w:val="00FF0623"/>
    <w:rsid w:val="00FF272B"/>
    <w:rsid w:val="00FF3CD3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BD918C"/>
  <w14:defaultImageDpi w14:val="0"/>
  <w15:chartTrackingRefBased/>
  <w15:docId w15:val="{44841494-A71E-4711-8873-5E16805C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3399A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</w:rPr>
  </w:style>
  <w:style w:type="paragraph" w:styleId="Nagwek1">
    <w:name w:val="heading 1"/>
    <w:basedOn w:val="Normalny"/>
    <w:link w:val="Nagwek1Znak"/>
    <w:uiPriority w:val="1"/>
    <w:qFormat/>
    <w:rsid w:val="001823F9"/>
    <w:pPr>
      <w:spacing w:before="42"/>
      <w:jc w:val="both"/>
      <w:outlineLvl w:val="0"/>
    </w:pPr>
    <w:rPr>
      <w:rFonts w:cs="Arial"/>
      <w:b/>
      <w:bCs/>
      <w:szCs w:val="46"/>
    </w:rPr>
  </w:style>
  <w:style w:type="paragraph" w:styleId="Nagwek2">
    <w:name w:val="heading 2"/>
    <w:basedOn w:val="Normalny"/>
    <w:link w:val="Nagwek2Znak"/>
    <w:uiPriority w:val="1"/>
    <w:qFormat/>
    <w:rsid w:val="001823F9"/>
    <w:pPr>
      <w:spacing w:before="58"/>
      <w:ind w:left="497" w:hanging="355"/>
      <w:outlineLvl w:val="1"/>
    </w:pPr>
    <w:rPr>
      <w:rFonts w:cs="Arial"/>
      <w:b/>
      <w:bCs/>
      <w:szCs w:val="32"/>
    </w:rPr>
  </w:style>
  <w:style w:type="paragraph" w:styleId="Nagwek3">
    <w:name w:val="heading 3"/>
    <w:basedOn w:val="Normalny"/>
    <w:link w:val="Nagwek3Znak"/>
    <w:uiPriority w:val="1"/>
    <w:qFormat/>
    <w:pPr>
      <w:ind w:left="682" w:hanging="538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pPr>
      <w:ind w:left="862" w:hanging="720"/>
      <w:outlineLvl w:val="3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link w:val="Nagwek5Znak"/>
    <w:uiPriority w:val="1"/>
    <w:qFormat/>
    <w:pPr>
      <w:spacing w:before="42"/>
      <w:ind w:left="142"/>
      <w:outlineLvl w:val="4"/>
    </w:pPr>
    <w:rPr>
      <w:rFonts w:cs="Verdana"/>
      <w:b/>
      <w:bCs/>
      <w:sz w:val="26"/>
      <w:szCs w:val="26"/>
    </w:rPr>
  </w:style>
  <w:style w:type="paragraph" w:styleId="Nagwek6">
    <w:name w:val="heading 6"/>
    <w:basedOn w:val="Normalny"/>
    <w:link w:val="Nagwek6Znak"/>
    <w:uiPriority w:val="1"/>
    <w:qFormat/>
    <w:pPr>
      <w:ind w:left="1216" w:hanging="567"/>
      <w:outlineLvl w:val="5"/>
    </w:pPr>
    <w:rPr>
      <w:rFonts w:cs="Verdana"/>
      <w:b/>
      <w:bCs/>
    </w:rPr>
  </w:style>
  <w:style w:type="paragraph" w:styleId="Nagwek7">
    <w:name w:val="heading 7"/>
    <w:basedOn w:val="Normalny"/>
    <w:link w:val="Nagwek7Znak"/>
    <w:uiPriority w:val="1"/>
    <w:qFormat/>
    <w:pPr>
      <w:ind w:left="20"/>
      <w:outlineLvl w:val="6"/>
    </w:pPr>
  </w:style>
  <w:style w:type="paragraph" w:styleId="Nagwek8">
    <w:name w:val="heading 8"/>
    <w:basedOn w:val="Normalny"/>
    <w:link w:val="Nagwek8Znak"/>
    <w:uiPriority w:val="1"/>
    <w:qFormat/>
    <w:pPr>
      <w:ind w:left="1216"/>
      <w:outlineLvl w:val="7"/>
    </w:pPr>
    <w:rPr>
      <w:rFonts w:cs="Verdana"/>
      <w:b/>
      <w:bCs/>
      <w:szCs w:val="22"/>
    </w:rPr>
  </w:style>
  <w:style w:type="paragraph" w:styleId="Nagwek9">
    <w:name w:val="heading 9"/>
    <w:basedOn w:val="Normalny"/>
    <w:link w:val="Nagwek9Znak"/>
    <w:uiPriority w:val="1"/>
    <w:qFormat/>
    <w:pPr>
      <w:ind w:left="1989"/>
      <w:outlineLvl w:val="8"/>
    </w:pPr>
    <w:rPr>
      <w:rFonts w:cs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ind w:left="144"/>
    </w:pPr>
    <w:rPr>
      <w:rFonts w:cs="Verdana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locked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uiPriority w:val="1"/>
    <w:rsid w:val="001823F9"/>
    <w:rPr>
      <w:rFonts w:ascii="Verdana" w:hAnsi="Verdana" w:cs="Arial"/>
      <w:b/>
      <w:bCs/>
      <w:sz w:val="24"/>
      <w:szCs w:val="46"/>
      <w:lang w:eastAsia="pl-PL"/>
    </w:rPr>
  </w:style>
  <w:style w:type="character" w:customStyle="1" w:styleId="Nagwek2Znak">
    <w:name w:val="Nagłówek 2 Znak"/>
    <w:link w:val="Nagwek2"/>
    <w:uiPriority w:val="1"/>
    <w:rsid w:val="001823F9"/>
    <w:rPr>
      <w:rFonts w:ascii="Verdana" w:hAnsi="Verdana" w:cs="Arial"/>
      <w:b/>
      <w:bCs/>
      <w:sz w:val="22"/>
      <w:szCs w:val="32"/>
      <w:lang w:eastAsia="pl-PL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1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Pr>
      <w:rFonts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Pr>
      <w:rFonts w:ascii="Cambria" w:eastAsia="Times New Roman" w:hAnsi="Cambria" w:cs="Times New Roman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uiPriority w:val="99"/>
    <w:semiHidden/>
    <w:unhideWhenUsed/>
    <w:rsid w:val="002E402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0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E402F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0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E402F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E402F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402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3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853F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853F8"/>
    <w:rPr>
      <w:rFonts w:cs="Times New Roman"/>
      <w:vertAlign w:val="superscript"/>
    </w:rPr>
  </w:style>
  <w:style w:type="paragraph" w:customStyle="1" w:styleId="redniasiatka1akcent21">
    <w:name w:val="Średnia siatka 1 — akcent 21"/>
    <w:basedOn w:val="Normalny"/>
    <w:qFormat/>
    <w:rsid w:val="00E76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33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26A"/>
    <w:rPr>
      <w:rFonts w:ascii="Times New Roman" w:hAnsi="Times New Roman"/>
      <w:sz w:val="24"/>
      <w:szCs w:val="24"/>
    </w:rPr>
  </w:style>
  <w:style w:type="paragraph" w:styleId="Stopka">
    <w:name w:val="footer"/>
    <w:aliases w:val="footer odd,footer"/>
    <w:basedOn w:val="Normalny"/>
    <w:link w:val="StopkaZnak"/>
    <w:uiPriority w:val="99"/>
    <w:unhideWhenUsed/>
    <w:rsid w:val="0063326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odd Znak,footer Znak"/>
    <w:link w:val="Stopka"/>
    <w:uiPriority w:val="99"/>
    <w:rsid w:val="0063326A"/>
    <w:rPr>
      <w:rFonts w:ascii="Times New Roman" w:hAnsi="Times New Roman"/>
      <w:sz w:val="24"/>
      <w:szCs w:val="24"/>
    </w:rPr>
  </w:style>
  <w:style w:type="table" w:styleId="redniasiatka1akcent1">
    <w:name w:val="Medium Grid 1 Accent 1"/>
    <w:basedOn w:val="Standardowy"/>
    <w:uiPriority w:val="67"/>
    <w:rsid w:val="00FB188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ela-Siatka">
    <w:name w:val="Table Grid"/>
    <w:basedOn w:val="Standardowy"/>
    <w:uiPriority w:val="59"/>
    <w:rsid w:val="00E576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PTABELAWYPENIENIE">
    <w:name w:val="DAP_TABELA_WYPEŁNIENIE"/>
    <w:basedOn w:val="Normalny"/>
    <w:link w:val="DAPTABELAWYPENIENIEZnak"/>
    <w:uiPriority w:val="99"/>
    <w:rsid w:val="00E576A5"/>
    <w:pPr>
      <w:widowControl/>
      <w:autoSpaceDE/>
      <w:autoSpaceDN/>
      <w:adjustRightInd/>
      <w:spacing w:before="60" w:after="60"/>
    </w:pPr>
    <w:rPr>
      <w:rFonts w:ascii="Tahoma" w:hAnsi="Tahoma"/>
      <w:sz w:val="20"/>
      <w:szCs w:val="20"/>
      <w:lang w:eastAsia="en-US"/>
    </w:rPr>
  </w:style>
  <w:style w:type="character" w:customStyle="1" w:styleId="DAPTABELAWYPENIENIEZnak">
    <w:name w:val="DAP_TABELA_WYPEŁNIENIE Znak"/>
    <w:link w:val="DAPTABELAWYPENIENIE"/>
    <w:uiPriority w:val="99"/>
    <w:locked/>
    <w:rsid w:val="00E576A5"/>
    <w:rPr>
      <w:rFonts w:ascii="Tahoma" w:hAnsi="Tahoma"/>
      <w:lang w:eastAsia="en-US"/>
    </w:rPr>
  </w:style>
  <w:style w:type="paragraph" w:customStyle="1" w:styleId="ASSECOStandardowy">
    <w:name w:val="ASSECO Standardowy"/>
    <w:basedOn w:val="Normalny"/>
    <w:rsid w:val="00D776D3"/>
    <w:pPr>
      <w:widowControl/>
      <w:suppressAutoHyphens/>
      <w:autoSpaceDE/>
      <w:autoSpaceDN/>
      <w:adjustRightInd/>
      <w:spacing w:after="120" w:line="280" w:lineRule="atLeast"/>
      <w:jc w:val="both"/>
    </w:pPr>
    <w:rPr>
      <w:rFonts w:cs="Verdana"/>
      <w:color w:val="000000"/>
      <w:sz w:val="20"/>
      <w:lang w:eastAsia="ar-SA"/>
    </w:rPr>
  </w:style>
  <w:style w:type="character" w:styleId="Hipercze">
    <w:name w:val="Hyperlink"/>
    <w:uiPriority w:val="99"/>
    <w:unhideWhenUsed/>
    <w:rsid w:val="00D776D3"/>
    <w:rPr>
      <w:color w:val="0000FF"/>
      <w:u w:val="single"/>
    </w:rPr>
  </w:style>
  <w:style w:type="character" w:customStyle="1" w:styleId="apple-tab-span">
    <w:name w:val="apple-tab-span"/>
    <w:rsid w:val="00D776D3"/>
  </w:style>
  <w:style w:type="paragraph" w:customStyle="1" w:styleId="Tabellatitoli">
    <w:name w:val="Tabella titoli"/>
    <w:basedOn w:val="Normalny"/>
    <w:qFormat/>
    <w:rsid w:val="00D776D3"/>
    <w:pPr>
      <w:widowControl/>
      <w:autoSpaceDE/>
      <w:autoSpaceDN/>
      <w:adjustRightInd/>
      <w:spacing w:after="120"/>
      <w:jc w:val="center"/>
    </w:pPr>
    <w:rPr>
      <w:rFonts w:ascii="Arial Narrow" w:eastAsia="Times" w:hAnsi="Arial Narrow" w:cs="Times"/>
      <w:b/>
      <w:color w:val="002060"/>
      <w:sz w:val="18"/>
      <w:szCs w:val="18"/>
      <w:lang w:val="it-IT" w:eastAsia="en-US"/>
    </w:rPr>
  </w:style>
  <w:style w:type="paragraph" w:customStyle="1" w:styleId="Tabellatesto">
    <w:name w:val="Tabella testo"/>
    <w:basedOn w:val="Normalny"/>
    <w:link w:val="TabellatestoCarattere"/>
    <w:qFormat/>
    <w:rsid w:val="00D776D3"/>
    <w:pPr>
      <w:widowControl/>
      <w:suppressAutoHyphens/>
      <w:autoSpaceDE/>
      <w:autoSpaceDN/>
      <w:adjustRightInd/>
      <w:spacing w:after="120"/>
      <w:jc w:val="both"/>
    </w:pPr>
    <w:rPr>
      <w:rFonts w:ascii="Arial Narrow" w:eastAsia="Times" w:hAnsi="Arial Narrow" w:cs="Tahoma"/>
      <w:sz w:val="20"/>
      <w:szCs w:val="22"/>
      <w:lang w:val="en-US" w:eastAsia="it-IT"/>
    </w:rPr>
  </w:style>
  <w:style w:type="character" w:customStyle="1" w:styleId="TabellatestoCarattere">
    <w:name w:val="Tabella testo Carattere"/>
    <w:link w:val="Tabellatesto"/>
    <w:rsid w:val="00D776D3"/>
    <w:rPr>
      <w:rFonts w:ascii="Arial Narrow" w:eastAsia="Times" w:hAnsi="Arial Narrow" w:cs="Tahoma"/>
      <w:szCs w:val="22"/>
      <w:lang w:val="en-US" w:eastAsia="it-IT"/>
    </w:rPr>
  </w:style>
  <w:style w:type="character" w:customStyle="1" w:styleId="hps">
    <w:name w:val="hps"/>
    <w:rsid w:val="00D776D3"/>
  </w:style>
  <w:style w:type="character" w:styleId="Tytuksiki">
    <w:name w:val="Book Title"/>
    <w:uiPriority w:val="33"/>
    <w:qFormat/>
    <w:rsid w:val="001823F9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1823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823F9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3399A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3399A"/>
  </w:style>
  <w:style w:type="paragraph" w:styleId="Spistreci2">
    <w:name w:val="toc 2"/>
    <w:basedOn w:val="Normalny"/>
    <w:next w:val="Normalny"/>
    <w:autoRedefine/>
    <w:uiPriority w:val="39"/>
    <w:unhideWhenUsed/>
    <w:rsid w:val="00E3399A"/>
    <w:pPr>
      <w:ind w:left="240"/>
    </w:pPr>
  </w:style>
  <w:style w:type="paragraph" w:customStyle="1" w:styleId="Default">
    <w:name w:val="Default"/>
    <w:rsid w:val="00DA1D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2" ma:contentTypeDescription="Utwórz nowy dokument." ma:contentTypeScope="" ma:versionID="1cb3e30e4e67d165aaef7c094eff9aa1">
  <xsd:schema xmlns:xsd="http://www.w3.org/2001/XMLSchema" xmlns:xs="http://www.w3.org/2001/XMLSchema" xmlns:p="http://schemas.microsoft.com/office/2006/metadata/properties" xmlns:ns2="89ef9afb-f7e8-4ebc-9394-af9f5df694dc" targetNamespace="http://schemas.microsoft.com/office/2006/metadata/properties" ma:root="true" ma:fieldsID="7b25f3c5382c13c9f9e0315a30900d01" ns2:_="">
    <xsd:import namespace="89ef9afb-f7e8-4ebc-9394-af9f5df69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A999-F5BD-45D8-8E5E-86E1E9958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21130-5439-493C-BF4F-0AE120F9E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B4578-4FB9-419C-9BC6-9FABAEDD24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D8578F-AB4A-4ED8-BE35-CDABB99A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2536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Katarzyna Kuna</cp:lastModifiedBy>
  <cp:revision>3</cp:revision>
  <cp:lastPrinted>2020-05-25T10:55:00Z</cp:lastPrinted>
  <dcterms:created xsi:type="dcterms:W3CDTF">2020-05-22T06:41:00Z</dcterms:created>
  <dcterms:modified xsi:type="dcterms:W3CDTF">2020-05-25T10:55:00Z</dcterms:modified>
</cp:coreProperties>
</file>