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997AD" w14:textId="52AA0702" w:rsidR="00C70B95" w:rsidRPr="00094D03" w:rsidRDefault="00C70B95" w:rsidP="001453DC">
      <w:pPr>
        <w:spacing w:line="240" w:lineRule="auto"/>
        <w:jc w:val="right"/>
        <w:rPr>
          <w:rFonts w:cs="Arial"/>
          <w:szCs w:val="22"/>
        </w:rPr>
      </w:pPr>
      <w:r w:rsidRPr="00094D03">
        <w:rPr>
          <w:rFonts w:cs="Arial"/>
          <w:szCs w:val="22"/>
        </w:rPr>
        <w:t>Załącznik nr 2</w:t>
      </w:r>
      <w:r w:rsidR="00213CAB">
        <w:rPr>
          <w:rFonts w:cs="Arial"/>
          <w:szCs w:val="22"/>
        </w:rPr>
        <w:t xml:space="preserve"> do umowy</w:t>
      </w:r>
    </w:p>
    <w:p w14:paraId="60A60A4F" w14:textId="1E5FC3DC" w:rsidR="00C70B95" w:rsidRPr="00094D03" w:rsidRDefault="00B64C9C" w:rsidP="001453DC">
      <w:pPr>
        <w:spacing w:line="240" w:lineRule="auto"/>
        <w:jc w:val="center"/>
        <w:rPr>
          <w:rFonts w:cs="Arial"/>
          <w:szCs w:val="22"/>
        </w:rPr>
      </w:pPr>
      <w:r w:rsidRPr="00094D03">
        <w:rPr>
          <w:rFonts w:cs="Arial"/>
          <w:b/>
          <w:bCs/>
          <w:szCs w:val="22"/>
        </w:rPr>
        <w:t>Warunki Gwarancji i Serwisu</w:t>
      </w:r>
      <w:bookmarkStart w:id="0" w:name="_Toc181156206"/>
    </w:p>
    <w:bookmarkEnd w:id="0"/>
    <w:p w14:paraId="1440E705" w14:textId="35FFB208" w:rsidR="00C70B95" w:rsidRPr="001453DC" w:rsidRDefault="00105B21" w:rsidP="001453DC">
      <w:pPr>
        <w:spacing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I. </w:t>
      </w:r>
      <w:r w:rsidR="00C70B95" w:rsidRPr="001453DC">
        <w:rPr>
          <w:rFonts w:cs="Arial"/>
          <w:b/>
          <w:bCs/>
        </w:rPr>
        <w:t>Definicje.</w:t>
      </w:r>
    </w:p>
    <w:p w14:paraId="2FFED7E6" w14:textId="5F527AEF" w:rsidR="00B64C9C" w:rsidRPr="00094D03" w:rsidRDefault="00B64C9C" w:rsidP="00D4616D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Czas Naprawy</w:t>
      </w:r>
      <w:r w:rsidRPr="00094D03">
        <w:rPr>
          <w:rFonts w:cs="Arial"/>
          <w:szCs w:val="22"/>
        </w:rPr>
        <w:tab/>
        <w:t xml:space="preserve">czas liczony od momentu potwierdzenia </w:t>
      </w:r>
      <w:r w:rsidR="00324CC2" w:rsidRPr="00094D03">
        <w:rPr>
          <w:rFonts w:cs="Arial"/>
          <w:szCs w:val="22"/>
        </w:rPr>
        <w:t xml:space="preserve">przez Wykonawcę </w:t>
      </w:r>
      <w:r w:rsidRPr="00094D03">
        <w:rPr>
          <w:rFonts w:cs="Arial"/>
          <w:szCs w:val="22"/>
        </w:rPr>
        <w:t>dokonania Zgłoszenia Serwisowego do momentu dokonania Naprawy lub Obejścia;</w:t>
      </w:r>
    </w:p>
    <w:p w14:paraId="5EAD693F" w14:textId="19E64D61" w:rsidR="00B64C9C" w:rsidRPr="00094D03" w:rsidRDefault="00B64C9C" w:rsidP="00D4616D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Czas Reakcji</w:t>
      </w:r>
      <w:r w:rsidRPr="00094D03">
        <w:rPr>
          <w:rFonts w:cs="Arial"/>
          <w:szCs w:val="22"/>
        </w:rPr>
        <w:tab/>
        <w:t xml:space="preserve">czas liczony od momentu dokonania przez Zamawiającego Zgłoszenia Serwisowego do momentu jego potwierdzenia </w:t>
      </w:r>
      <w:r w:rsidR="00324CC2">
        <w:rPr>
          <w:rFonts w:cs="Arial"/>
          <w:szCs w:val="22"/>
        </w:rPr>
        <w:t xml:space="preserve">przez Wykonawcę </w:t>
      </w:r>
      <w:r w:rsidRPr="00094D03">
        <w:rPr>
          <w:rFonts w:cs="Arial"/>
          <w:szCs w:val="22"/>
        </w:rPr>
        <w:t>wraz z określeniem terminu (czasu) podjęcia działań;</w:t>
      </w:r>
    </w:p>
    <w:p w14:paraId="3DAB75CC" w14:textId="07AF3331" w:rsidR="00B64C9C" w:rsidRPr="00094D03" w:rsidRDefault="00B64C9C" w:rsidP="00D4616D">
      <w:pPr>
        <w:suppressAutoHyphens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b/>
          <w:szCs w:val="22"/>
        </w:rPr>
        <w:t xml:space="preserve">Gotowość </w:t>
      </w:r>
      <w:r w:rsidRPr="00094D03">
        <w:rPr>
          <w:rFonts w:cs="Arial"/>
          <w:szCs w:val="22"/>
        </w:rPr>
        <w:tab/>
        <w:t xml:space="preserve">            </w:t>
      </w:r>
      <w:r w:rsidR="0044570C" w:rsidRPr="00094D03">
        <w:rPr>
          <w:rFonts w:cs="Arial"/>
          <w:szCs w:val="22"/>
        </w:rPr>
        <w:t xml:space="preserve"> </w:t>
      </w:r>
      <w:r w:rsidR="009B33A6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 xml:space="preserve">czas, w którym Wykonawca pozostaje do dyspozycji Zamawiającego </w:t>
      </w:r>
      <w:r w:rsidRPr="00094D03">
        <w:rPr>
          <w:rFonts w:cs="Arial"/>
          <w:b/>
          <w:szCs w:val="22"/>
        </w:rPr>
        <w:t>Serwisowa</w:t>
      </w:r>
      <w:r w:rsidRPr="00094D03">
        <w:rPr>
          <w:rFonts w:cs="Arial"/>
          <w:szCs w:val="22"/>
        </w:rPr>
        <w:t xml:space="preserve">               </w:t>
      </w:r>
      <w:r w:rsidR="000C790E" w:rsidRPr="00094D03">
        <w:rPr>
          <w:rFonts w:cs="Arial"/>
          <w:szCs w:val="22"/>
        </w:rPr>
        <w:t xml:space="preserve">   w </w:t>
      </w:r>
      <w:r w:rsidRPr="00094D03">
        <w:rPr>
          <w:rFonts w:cs="Arial"/>
          <w:szCs w:val="22"/>
        </w:rPr>
        <w:t>zakresie świadczenia Usług Gwarancji i Serwisu;</w:t>
      </w:r>
    </w:p>
    <w:p w14:paraId="75D2D9C4" w14:textId="445CB90B" w:rsidR="00B64C9C" w:rsidRPr="00094D03" w:rsidRDefault="00B64C9C" w:rsidP="00D4616D">
      <w:pPr>
        <w:suppressAutoHyphens w:val="0"/>
        <w:autoSpaceDN/>
        <w:spacing w:line="240" w:lineRule="auto"/>
        <w:ind w:left="2268" w:hanging="2268"/>
        <w:rPr>
          <w:rFonts w:cs="Arial"/>
          <w:b/>
          <w:szCs w:val="22"/>
        </w:rPr>
      </w:pPr>
      <w:r w:rsidRPr="00094D03">
        <w:rPr>
          <w:rFonts w:cs="Arial"/>
          <w:b/>
          <w:szCs w:val="22"/>
        </w:rPr>
        <w:t xml:space="preserve">Naprawa </w:t>
      </w:r>
      <w:r w:rsidRPr="00094D03">
        <w:rPr>
          <w:rFonts w:cs="Arial"/>
          <w:b/>
          <w:szCs w:val="22"/>
        </w:rPr>
        <w:tab/>
      </w:r>
      <w:r w:rsidRPr="00094D03">
        <w:rPr>
          <w:rFonts w:cs="Arial"/>
          <w:szCs w:val="22"/>
        </w:rPr>
        <w:t>efekt działań, prowadzonych przez Wykonawcę</w:t>
      </w:r>
      <w:r w:rsidR="00324CC2">
        <w:rPr>
          <w:rFonts w:cs="Arial"/>
          <w:szCs w:val="22"/>
        </w:rPr>
        <w:t>,</w:t>
      </w:r>
      <w:r w:rsidRPr="00094D03">
        <w:rPr>
          <w:rFonts w:cs="Arial"/>
          <w:szCs w:val="22"/>
        </w:rPr>
        <w:t xml:space="preserve"> usuwający przyczynę powstania Błędu oraz przywrócenie </w:t>
      </w:r>
      <w:r w:rsidR="004E1653">
        <w:rPr>
          <w:rFonts w:cs="Arial"/>
          <w:szCs w:val="22"/>
        </w:rPr>
        <w:t>tablicy</w:t>
      </w:r>
      <w:r w:rsidR="00850075"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>do stanu sprzed pojawienia się Błędu usuwając jego skutki;</w:t>
      </w:r>
    </w:p>
    <w:p w14:paraId="34F9190F" w14:textId="1BBD5945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Obejście</w:t>
      </w:r>
      <w:r w:rsidRPr="00094D03">
        <w:rPr>
          <w:rFonts w:cs="Arial"/>
          <w:b/>
          <w:szCs w:val="22"/>
        </w:rPr>
        <w:tab/>
      </w:r>
      <w:r w:rsidRPr="00094D03">
        <w:rPr>
          <w:rFonts w:cs="Arial"/>
          <w:szCs w:val="22"/>
        </w:rPr>
        <w:t xml:space="preserve">tymczasowe rozwiązanie Błędu powodujące przywrócenie pełnej funkcjonalności </w:t>
      </w:r>
      <w:r w:rsidR="004E1653">
        <w:rPr>
          <w:rFonts w:cs="Arial"/>
          <w:szCs w:val="22"/>
        </w:rPr>
        <w:t>tablicy</w:t>
      </w:r>
      <w:r w:rsidRPr="00094D03">
        <w:rPr>
          <w:rFonts w:cs="Arial"/>
          <w:szCs w:val="22"/>
        </w:rPr>
        <w:t>, w tym dokonanie Naprawy przez zainstalowanie sprzętu zastępczego;</w:t>
      </w:r>
    </w:p>
    <w:p w14:paraId="53431ACE" w14:textId="700DB7F8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Osoby Kontaktowe</w:t>
      </w:r>
      <w:r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ab/>
      </w:r>
      <w:r w:rsidRPr="00094D03">
        <w:rPr>
          <w:rFonts w:cs="Arial"/>
          <w:color w:val="000000"/>
          <w:szCs w:val="22"/>
        </w:rPr>
        <w:t>osoby ze strony Wykonawcy i Zamawiającego, które uprawnione są do obsługi Zgłoszeń Serwisowych;</w:t>
      </w:r>
    </w:p>
    <w:p w14:paraId="5068402E" w14:textId="15244DB1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Błąd</w:t>
      </w:r>
      <w:r w:rsidRPr="00094D03">
        <w:rPr>
          <w:rFonts w:cs="Arial"/>
          <w:szCs w:val="22"/>
        </w:rPr>
        <w:tab/>
        <w:t xml:space="preserve">oznacza każde zakłócenie, usterkę, awarię, czy też </w:t>
      </w:r>
      <w:r w:rsidR="00850075" w:rsidRPr="00094D03">
        <w:rPr>
          <w:rFonts w:cs="Arial"/>
          <w:szCs w:val="22"/>
        </w:rPr>
        <w:t>problem pracy</w:t>
      </w:r>
      <w:r w:rsidRPr="00094D03">
        <w:rPr>
          <w:rFonts w:cs="Arial"/>
          <w:szCs w:val="22"/>
        </w:rPr>
        <w:t xml:space="preserve"> </w:t>
      </w:r>
      <w:r w:rsidR="004E1653">
        <w:rPr>
          <w:rFonts w:cs="Arial"/>
          <w:szCs w:val="22"/>
        </w:rPr>
        <w:t>tablicy</w:t>
      </w:r>
      <w:r w:rsidRPr="00094D03">
        <w:rPr>
          <w:rFonts w:cs="Arial"/>
          <w:szCs w:val="22"/>
        </w:rPr>
        <w:t xml:space="preserve">, którego skutkiem jest zachowanie się </w:t>
      </w:r>
      <w:r w:rsidR="004E1653">
        <w:rPr>
          <w:rFonts w:cs="Arial"/>
          <w:szCs w:val="22"/>
        </w:rPr>
        <w:t>tablicy</w:t>
      </w:r>
      <w:r w:rsidRPr="00094D03">
        <w:rPr>
          <w:rFonts w:cs="Arial"/>
          <w:szCs w:val="22"/>
        </w:rPr>
        <w:t xml:space="preserve"> w sposób </w:t>
      </w:r>
      <w:r w:rsidR="004E1653">
        <w:rPr>
          <w:rFonts w:cs="Arial"/>
          <w:szCs w:val="22"/>
        </w:rPr>
        <w:t>niewłaściwy</w:t>
      </w:r>
      <w:r w:rsidRPr="00094D03">
        <w:rPr>
          <w:rFonts w:cs="Arial"/>
          <w:szCs w:val="22"/>
        </w:rPr>
        <w:t xml:space="preserve"> z opisem zawartym w dokumentacji i SIWZ oraz umowie; </w:t>
      </w:r>
      <w:r w:rsidRPr="00A72F29">
        <w:rPr>
          <w:rFonts w:cs="Arial"/>
          <w:szCs w:val="22"/>
        </w:rPr>
        <w:t xml:space="preserve">Błędy są </w:t>
      </w:r>
      <w:r w:rsidR="00881B9E" w:rsidRPr="00A72F29">
        <w:rPr>
          <w:rFonts w:cs="Arial"/>
          <w:szCs w:val="22"/>
        </w:rPr>
        <w:t>kwalifikowane wg</w:t>
      </w:r>
      <w:r w:rsidRPr="00A72F29">
        <w:rPr>
          <w:rFonts w:cs="Arial"/>
          <w:szCs w:val="22"/>
        </w:rPr>
        <w:t xml:space="preserve"> klas 0, A</w:t>
      </w:r>
      <w:r w:rsidR="00126DEA" w:rsidRPr="00A72F29">
        <w:rPr>
          <w:rFonts w:cs="Arial"/>
          <w:szCs w:val="22"/>
        </w:rPr>
        <w:t>, B</w:t>
      </w:r>
      <w:r w:rsidRPr="00A72F29">
        <w:rPr>
          <w:rFonts w:cs="Arial"/>
          <w:szCs w:val="22"/>
        </w:rPr>
        <w:t>;</w:t>
      </w:r>
    </w:p>
    <w:p w14:paraId="4A72FB67" w14:textId="77777777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SLA</w:t>
      </w:r>
      <w:r w:rsidRPr="00094D03">
        <w:rPr>
          <w:rFonts w:cs="Arial"/>
          <w:b/>
          <w:szCs w:val="22"/>
        </w:rPr>
        <w:tab/>
      </w:r>
      <w:r w:rsidRPr="00094D03">
        <w:rPr>
          <w:rFonts w:cs="Arial"/>
          <w:szCs w:val="22"/>
        </w:rPr>
        <w:t>z ang.</w:t>
      </w:r>
      <w:r w:rsidRPr="00094D03">
        <w:rPr>
          <w:rFonts w:cs="Arial"/>
          <w:b/>
          <w:szCs w:val="22"/>
        </w:rPr>
        <w:t xml:space="preserve"> </w:t>
      </w:r>
      <w:r w:rsidRPr="00094D03">
        <w:rPr>
          <w:rFonts w:cs="Arial"/>
          <w:szCs w:val="22"/>
        </w:rPr>
        <w:t xml:space="preserve">Service Level Agreement – Poziom </w:t>
      </w:r>
      <w:r w:rsidRPr="00094D03">
        <w:rPr>
          <w:rFonts w:cs="Arial"/>
          <w:color w:val="000000"/>
          <w:szCs w:val="22"/>
        </w:rPr>
        <w:t xml:space="preserve">utrzymania serwisowego i systematycznego poprawiania ewentualnych problemów, awarii, usterek, zakłóceń ustalony między klientem a usługodawcą; </w:t>
      </w:r>
    </w:p>
    <w:p w14:paraId="38237E54" w14:textId="7F14B474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Zgłoszenie</w:t>
      </w:r>
      <w:r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ab/>
        <w:t>czynność polegająca na przesłaniu informacji o Błędzie przez Zamawiającego do Wykonawcy</w:t>
      </w:r>
      <w:r w:rsidR="00324CC2">
        <w:rPr>
          <w:rFonts w:cs="Arial"/>
          <w:szCs w:val="22"/>
        </w:rPr>
        <w:t>.</w:t>
      </w:r>
    </w:p>
    <w:p w14:paraId="071F219F" w14:textId="2276B66D" w:rsidR="00C70B95" w:rsidRPr="000E1FAA" w:rsidRDefault="00071B92" w:rsidP="00A924ED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>
        <w:rPr>
          <w:rFonts w:cs="Arial"/>
          <w:b/>
          <w:bCs/>
          <w:szCs w:val="22"/>
        </w:rPr>
        <w:t>Usługa Serwisowa</w:t>
      </w:r>
      <w:r w:rsidR="00A924ED">
        <w:rPr>
          <w:rFonts w:cs="Arial"/>
          <w:b/>
          <w:bCs/>
          <w:szCs w:val="22"/>
        </w:rPr>
        <w:tab/>
      </w:r>
      <w:r w:rsidR="00A63DA9" w:rsidRPr="000E1FAA">
        <w:rPr>
          <w:rFonts w:cs="Arial"/>
          <w:szCs w:val="22"/>
        </w:rPr>
        <w:t xml:space="preserve">usługa świadczona przez Wykonawcę w okresie 12 miesięcy od daty </w:t>
      </w:r>
      <w:r w:rsidR="00173191" w:rsidRPr="000E1FAA">
        <w:rPr>
          <w:rFonts w:cs="Arial"/>
          <w:szCs w:val="22"/>
        </w:rPr>
        <w:t>podpisania Protokołu Odbioru Etapu (I) Umowy</w:t>
      </w:r>
      <w:r w:rsidR="00A63DA9" w:rsidRPr="000E1FAA">
        <w:rPr>
          <w:rFonts w:cs="Arial"/>
          <w:szCs w:val="22"/>
        </w:rPr>
        <w:t xml:space="preserve"> </w:t>
      </w:r>
      <w:r w:rsidR="00A56708" w:rsidRPr="000E1FAA">
        <w:rPr>
          <w:rFonts w:cs="Arial"/>
          <w:szCs w:val="22"/>
        </w:rPr>
        <w:t xml:space="preserve">w ramach, której </w:t>
      </w:r>
      <w:r w:rsidR="002C155C" w:rsidRPr="000E1FAA">
        <w:rPr>
          <w:rFonts w:cs="Arial"/>
          <w:szCs w:val="22"/>
        </w:rPr>
        <w:t xml:space="preserve">Wykonawca będzie zobowiązany do </w:t>
      </w:r>
      <w:r w:rsidR="00EC526C" w:rsidRPr="000E1FAA">
        <w:rPr>
          <w:rFonts w:cs="Arial"/>
          <w:szCs w:val="22"/>
        </w:rPr>
        <w:t xml:space="preserve">obsługi </w:t>
      </w:r>
      <w:r w:rsidR="002670E5" w:rsidRPr="000E1FAA">
        <w:rPr>
          <w:rFonts w:cs="Arial"/>
          <w:szCs w:val="22"/>
        </w:rPr>
        <w:t xml:space="preserve">wszystkich </w:t>
      </w:r>
      <w:r w:rsidR="00804399" w:rsidRPr="000E1FAA">
        <w:rPr>
          <w:rFonts w:cs="Arial"/>
          <w:szCs w:val="22"/>
        </w:rPr>
        <w:t>Z</w:t>
      </w:r>
      <w:r w:rsidR="00EC526C" w:rsidRPr="000E1FAA">
        <w:rPr>
          <w:rFonts w:cs="Arial"/>
          <w:szCs w:val="22"/>
        </w:rPr>
        <w:t>głoszeń</w:t>
      </w:r>
      <w:r w:rsidR="002670E5" w:rsidRPr="000E1FAA">
        <w:rPr>
          <w:rFonts w:cs="Arial"/>
          <w:szCs w:val="22"/>
        </w:rPr>
        <w:t xml:space="preserve">, napraw zgłoszonych </w:t>
      </w:r>
      <w:r w:rsidR="00963939" w:rsidRPr="000E1FAA">
        <w:rPr>
          <w:rFonts w:cs="Arial"/>
          <w:szCs w:val="22"/>
        </w:rPr>
        <w:t>B</w:t>
      </w:r>
      <w:r w:rsidR="002670E5" w:rsidRPr="000E1FAA">
        <w:rPr>
          <w:rFonts w:cs="Arial"/>
          <w:szCs w:val="22"/>
        </w:rPr>
        <w:t>łędów</w:t>
      </w:r>
      <w:r w:rsidR="00F93291" w:rsidRPr="000E1FAA">
        <w:rPr>
          <w:rFonts w:cs="Arial"/>
          <w:szCs w:val="22"/>
        </w:rPr>
        <w:t xml:space="preserve"> w czasach określonych w niniejszym dokumencie. W ramach usługi serwisowej Wykonawca będzie również zobowiązany do </w:t>
      </w:r>
      <w:r w:rsidR="008E137E" w:rsidRPr="000E1FAA">
        <w:rPr>
          <w:rFonts w:cs="Arial"/>
          <w:szCs w:val="22"/>
        </w:rPr>
        <w:t>wymiany wszystkich podzespołów (np. wyświetlacze LED</w:t>
      </w:r>
      <w:r w:rsidR="0091657C" w:rsidRPr="000E1FAA">
        <w:rPr>
          <w:rFonts w:cs="Arial"/>
          <w:szCs w:val="22"/>
        </w:rPr>
        <w:t>), które ulegną uszkodzeniu, zużyciu</w:t>
      </w:r>
      <w:r w:rsidR="008D38DB" w:rsidRPr="000E1FAA">
        <w:rPr>
          <w:rFonts w:cs="Arial"/>
          <w:szCs w:val="22"/>
        </w:rPr>
        <w:t xml:space="preserve"> na </w:t>
      </w:r>
      <w:r w:rsidR="00872E98" w:rsidRPr="000E1FAA">
        <w:rPr>
          <w:rFonts w:cs="Arial"/>
          <w:szCs w:val="22"/>
        </w:rPr>
        <w:t xml:space="preserve">uzasadniony </w:t>
      </w:r>
      <w:r w:rsidR="008D38DB" w:rsidRPr="000E1FAA">
        <w:rPr>
          <w:rFonts w:cs="Arial"/>
          <w:szCs w:val="22"/>
        </w:rPr>
        <w:t>wniosek złożony przez Zamawiającego</w:t>
      </w:r>
      <w:r w:rsidR="002767A1" w:rsidRPr="000E1FAA">
        <w:rPr>
          <w:rFonts w:cs="Arial"/>
          <w:szCs w:val="22"/>
        </w:rPr>
        <w:t xml:space="preserve"> (naw</w:t>
      </w:r>
      <w:r w:rsidR="00AA720C" w:rsidRPr="000E1FAA">
        <w:rPr>
          <w:rFonts w:cs="Arial"/>
          <w:szCs w:val="22"/>
        </w:rPr>
        <w:t xml:space="preserve">et tych, które nie zostały wymienione w ramach </w:t>
      </w:r>
      <w:r w:rsidR="00C259AE" w:rsidRPr="000E1FAA">
        <w:rPr>
          <w:rFonts w:cs="Arial"/>
          <w:szCs w:val="22"/>
        </w:rPr>
        <w:t xml:space="preserve">czynności </w:t>
      </w:r>
      <w:r w:rsidR="00DE627A" w:rsidRPr="000E1FAA">
        <w:rPr>
          <w:rFonts w:cs="Arial"/>
          <w:szCs w:val="22"/>
        </w:rPr>
        <w:t xml:space="preserve">realizowanych w etapie </w:t>
      </w:r>
      <w:r w:rsidR="00407237" w:rsidRPr="000E1FAA">
        <w:rPr>
          <w:rFonts w:cs="Arial"/>
          <w:szCs w:val="22"/>
        </w:rPr>
        <w:t>(</w:t>
      </w:r>
      <w:r w:rsidR="00DE627A" w:rsidRPr="000E1FAA">
        <w:rPr>
          <w:rFonts w:cs="Arial"/>
          <w:szCs w:val="22"/>
        </w:rPr>
        <w:t>I</w:t>
      </w:r>
      <w:r w:rsidR="00407237" w:rsidRPr="000E1FAA">
        <w:rPr>
          <w:rFonts w:cs="Arial"/>
          <w:szCs w:val="22"/>
        </w:rPr>
        <w:t>)</w:t>
      </w:r>
      <w:r w:rsidR="008D38DB" w:rsidRPr="000E1FAA">
        <w:rPr>
          <w:rFonts w:cs="Arial"/>
          <w:szCs w:val="22"/>
        </w:rPr>
        <w:t xml:space="preserve">. </w:t>
      </w:r>
    </w:p>
    <w:p w14:paraId="6AB3B4CB" w14:textId="0B2BC78F" w:rsidR="00071B92" w:rsidRPr="000E1FAA" w:rsidRDefault="00071B92" w:rsidP="001453DC">
      <w:pPr>
        <w:suppressAutoHyphens w:val="0"/>
        <w:autoSpaceDN/>
        <w:spacing w:line="240" w:lineRule="auto"/>
        <w:rPr>
          <w:rFonts w:cs="Arial"/>
          <w:b/>
          <w:bCs/>
          <w:szCs w:val="22"/>
        </w:rPr>
      </w:pPr>
    </w:p>
    <w:p w14:paraId="29937D6F" w14:textId="640D0D28" w:rsidR="00071B92" w:rsidRPr="00C21695" w:rsidRDefault="00A924ED" w:rsidP="00A924ED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E1FAA">
        <w:rPr>
          <w:rFonts w:cs="Arial"/>
          <w:b/>
          <w:bCs/>
          <w:szCs w:val="22"/>
        </w:rPr>
        <w:t>Gwarancja</w:t>
      </w:r>
      <w:r w:rsidR="004F47C5" w:rsidRPr="000E1FAA">
        <w:rPr>
          <w:rFonts w:cs="Arial"/>
          <w:b/>
          <w:bCs/>
          <w:szCs w:val="22"/>
        </w:rPr>
        <w:tab/>
      </w:r>
      <w:r w:rsidR="008E2D3C" w:rsidRPr="000E1FAA">
        <w:rPr>
          <w:rFonts w:cs="Arial"/>
          <w:szCs w:val="22"/>
        </w:rPr>
        <w:t>usług</w:t>
      </w:r>
      <w:r w:rsidR="00BC6909" w:rsidRPr="000E1FAA">
        <w:rPr>
          <w:rFonts w:cs="Arial"/>
          <w:szCs w:val="22"/>
        </w:rPr>
        <w:t>a</w:t>
      </w:r>
      <w:r w:rsidR="008E2D3C" w:rsidRPr="000E1FAA">
        <w:rPr>
          <w:rFonts w:cs="Arial"/>
          <w:szCs w:val="22"/>
        </w:rPr>
        <w:t xml:space="preserve"> świadczona przez Wykonawcę </w:t>
      </w:r>
      <w:r w:rsidR="00CB249D" w:rsidRPr="000E1FAA">
        <w:rPr>
          <w:rFonts w:cs="Arial"/>
          <w:szCs w:val="22"/>
        </w:rPr>
        <w:t xml:space="preserve">w okresie </w:t>
      </w:r>
      <w:r w:rsidR="00785FE7" w:rsidRPr="000E1FAA">
        <w:rPr>
          <w:rFonts w:cs="Arial"/>
          <w:szCs w:val="22"/>
        </w:rPr>
        <w:t>12 miesięcy</w:t>
      </w:r>
      <w:r w:rsidR="00EE09C8" w:rsidRPr="000E1FAA">
        <w:rPr>
          <w:rFonts w:cs="Arial"/>
          <w:szCs w:val="22"/>
        </w:rPr>
        <w:t xml:space="preserve"> od daty </w:t>
      </w:r>
      <w:r w:rsidR="00785FE7" w:rsidRPr="000E1FAA">
        <w:rPr>
          <w:rFonts w:cs="Arial"/>
          <w:szCs w:val="22"/>
        </w:rPr>
        <w:t>podpisania Protokołu Odbioru Et</w:t>
      </w:r>
      <w:r w:rsidR="00785FE7" w:rsidRPr="00736C60">
        <w:rPr>
          <w:rFonts w:cs="Arial"/>
          <w:szCs w:val="22"/>
        </w:rPr>
        <w:t>apu (I) Umowy</w:t>
      </w:r>
      <w:r w:rsidR="00EE09C8" w:rsidRPr="00736C60">
        <w:rPr>
          <w:rFonts w:cs="Arial"/>
          <w:szCs w:val="22"/>
        </w:rPr>
        <w:t xml:space="preserve">, w ramach której Wykonawcy </w:t>
      </w:r>
      <w:r w:rsidR="00E95264" w:rsidRPr="000E1FAA">
        <w:rPr>
          <w:rFonts w:cs="Arial"/>
          <w:szCs w:val="22"/>
        </w:rPr>
        <w:t xml:space="preserve">będzie </w:t>
      </w:r>
      <w:r w:rsidR="004107DA" w:rsidRPr="000E1FAA">
        <w:rPr>
          <w:rFonts w:cs="Arial"/>
          <w:szCs w:val="22"/>
        </w:rPr>
        <w:t>zobowiązany do obsługi</w:t>
      </w:r>
      <w:r w:rsidR="00ED7BDD" w:rsidRPr="000E1FAA">
        <w:rPr>
          <w:rFonts w:cs="Arial"/>
          <w:szCs w:val="22"/>
        </w:rPr>
        <w:t xml:space="preserve"> wszystkich </w:t>
      </w:r>
      <w:r w:rsidR="006668D2" w:rsidRPr="000E1FAA">
        <w:rPr>
          <w:rFonts w:cs="Arial"/>
          <w:szCs w:val="22"/>
        </w:rPr>
        <w:t>Z</w:t>
      </w:r>
      <w:r w:rsidR="00ED7BDD" w:rsidRPr="000E1FAA">
        <w:rPr>
          <w:rFonts w:cs="Arial"/>
          <w:szCs w:val="22"/>
        </w:rPr>
        <w:t>głoszeń</w:t>
      </w:r>
      <w:r w:rsidR="00B84CDA" w:rsidRPr="000E1FAA">
        <w:rPr>
          <w:rFonts w:cs="Arial"/>
          <w:szCs w:val="22"/>
        </w:rPr>
        <w:t>, napraw zgłoszonych błędów</w:t>
      </w:r>
      <w:r w:rsidR="00963939" w:rsidRPr="000E1FAA">
        <w:rPr>
          <w:rFonts w:cs="Arial"/>
          <w:szCs w:val="22"/>
        </w:rPr>
        <w:t>, usterek (z wyłączeniem aktów wandalizmu</w:t>
      </w:r>
      <w:r w:rsidR="003D7BA1" w:rsidRPr="000E1FAA">
        <w:rPr>
          <w:rFonts w:cs="Arial"/>
          <w:szCs w:val="22"/>
        </w:rPr>
        <w:t>)</w:t>
      </w:r>
      <w:r w:rsidR="00815FE2" w:rsidRPr="000E1FAA">
        <w:rPr>
          <w:rFonts w:cs="Arial"/>
          <w:szCs w:val="22"/>
        </w:rPr>
        <w:t xml:space="preserve">, dotyczących </w:t>
      </w:r>
      <w:r w:rsidR="00051F04" w:rsidRPr="000E1FAA">
        <w:rPr>
          <w:rFonts w:cs="Arial"/>
          <w:szCs w:val="22"/>
        </w:rPr>
        <w:t>dostarczonych/wymienionych komponentów,</w:t>
      </w:r>
      <w:r w:rsidR="00F656DE" w:rsidRPr="000E1FAA">
        <w:rPr>
          <w:rFonts w:cs="Arial"/>
          <w:szCs w:val="22"/>
        </w:rPr>
        <w:t xml:space="preserve"> w terminie nie dłuższym niż </w:t>
      </w:r>
      <w:r w:rsidR="00727FE0" w:rsidRPr="000E1FAA">
        <w:rPr>
          <w:rFonts w:cs="Arial"/>
          <w:szCs w:val="22"/>
        </w:rPr>
        <w:t xml:space="preserve">7 dni </w:t>
      </w:r>
      <w:r w:rsidR="0024371F" w:rsidRPr="000E1FAA">
        <w:rPr>
          <w:rFonts w:cs="Arial"/>
          <w:szCs w:val="22"/>
        </w:rPr>
        <w:t>roboczych od momentu ich zgłoszenia.</w:t>
      </w:r>
    </w:p>
    <w:p w14:paraId="03DFC52F" w14:textId="3A9C3E8B" w:rsidR="00A924ED" w:rsidRPr="00C21695" w:rsidRDefault="00A924ED" w:rsidP="00A924ED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</w:p>
    <w:p w14:paraId="17182341" w14:textId="140D3667" w:rsidR="00A924ED" w:rsidRDefault="00A924ED" w:rsidP="00A924ED">
      <w:pPr>
        <w:suppressAutoHyphens w:val="0"/>
        <w:autoSpaceDN/>
        <w:spacing w:line="240" w:lineRule="auto"/>
        <w:ind w:left="2268" w:hanging="2268"/>
        <w:rPr>
          <w:rFonts w:cs="Arial"/>
          <w:b/>
          <w:bCs/>
          <w:szCs w:val="22"/>
        </w:rPr>
      </w:pPr>
    </w:p>
    <w:p w14:paraId="59ECD353" w14:textId="6D74030C" w:rsidR="00A924ED" w:rsidRDefault="00A924ED" w:rsidP="00A924ED">
      <w:pPr>
        <w:suppressAutoHyphens w:val="0"/>
        <w:autoSpaceDN/>
        <w:spacing w:line="240" w:lineRule="auto"/>
        <w:ind w:left="2268" w:hanging="2268"/>
        <w:rPr>
          <w:rFonts w:cs="Arial"/>
          <w:b/>
          <w:bCs/>
          <w:szCs w:val="22"/>
        </w:rPr>
      </w:pPr>
    </w:p>
    <w:p w14:paraId="16A5D2C8" w14:textId="7293FA07" w:rsidR="00A924ED" w:rsidRDefault="00A924ED" w:rsidP="00A924ED">
      <w:pPr>
        <w:suppressAutoHyphens w:val="0"/>
        <w:autoSpaceDN/>
        <w:spacing w:line="240" w:lineRule="auto"/>
        <w:ind w:left="2268" w:hanging="2268"/>
        <w:rPr>
          <w:rFonts w:cs="Arial"/>
          <w:b/>
          <w:bCs/>
          <w:szCs w:val="22"/>
        </w:rPr>
      </w:pPr>
    </w:p>
    <w:p w14:paraId="31EBC14D" w14:textId="77777777" w:rsidR="00A924ED" w:rsidRPr="00094D03" w:rsidRDefault="00A924ED" w:rsidP="00A924ED">
      <w:pPr>
        <w:suppressAutoHyphens w:val="0"/>
        <w:autoSpaceDN/>
        <w:spacing w:line="240" w:lineRule="auto"/>
        <w:ind w:left="2268" w:hanging="2268"/>
        <w:rPr>
          <w:rFonts w:cs="Arial"/>
          <w:b/>
          <w:bCs/>
          <w:szCs w:val="22"/>
        </w:rPr>
      </w:pPr>
    </w:p>
    <w:p w14:paraId="2CD02F79" w14:textId="16990345" w:rsidR="00B64C9C" w:rsidRPr="00AB0B26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AB0B26">
        <w:rPr>
          <w:rFonts w:cs="Arial"/>
          <w:b/>
          <w:bCs/>
          <w:szCs w:val="22"/>
        </w:rPr>
        <w:t>II. WARUNKI GWARANCJI i SERWISU</w:t>
      </w:r>
    </w:p>
    <w:p w14:paraId="49B9F8FE" w14:textId="585BB269" w:rsidR="00B64C9C" w:rsidRPr="00AB0B26" w:rsidRDefault="00B64C9C" w:rsidP="001453DC">
      <w:pPr>
        <w:numPr>
          <w:ilvl w:val="0"/>
          <w:numId w:val="7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Wykonawca zapewni, że wszelkie usługi instalacyjno</w:t>
      </w:r>
      <w:r w:rsidR="00324CC2">
        <w:rPr>
          <w:rFonts w:cs="Arial"/>
          <w:szCs w:val="22"/>
        </w:rPr>
        <w:t>-</w:t>
      </w:r>
      <w:r w:rsidRPr="00AB0B26">
        <w:rPr>
          <w:rFonts w:cs="Arial"/>
          <w:szCs w:val="22"/>
        </w:rPr>
        <w:t xml:space="preserve">wdrożeniowe będą kompletne, poprawne i wykonane zgodnie z przekazaną Zamawiającemu dokumentacją techniczną </w:t>
      </w:r>
      <w:r w:rsidR="000C790E" w:rsidRPr="00AB0B26">
        <w:rPr>
          <w:rFonts w:cs="Arial"/>
          <w:szCs w:val="22"/>
        </w:rPr>
        <w:br/>
      </w:r>
      <w:r w:rsidRPr="00AB0B26">
        <w:rPr>
          <w:rFonts w:cs="Arial"/>
          <w:szCs w:val="22"/>
        </w:rPr>
        <w:t>i SIWZ.</w:t>
      </w:r>
    </w:p>
    <w:p w14:paraId="7E91FF69" w14:textId="0D548F10" w:rsidR="00B64C9C" w:rsidRPr="00AB0B26" w:rsidRDefault="00B64C9C" w:rsidP="001453DC">
      <w:pPr>
        <w:numPr>
          <w:ilvl w:val="0"/>
          <w:numId w:val="7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lastRenderedPageBreak/>
        <w:t xml:space="preserve">Okres gwarancji i serwisu na </w:t>
      </w:r>
      <w:r w:rsidR="004E1653">
        <w:rPr>
          <w:rFonts w:cs="Arial"/>
          <w:szCs w:val="22"/>
        </w:rPr>
        <w:t>tablice</w:t>
      </w:r>
      <w:r w:rsidR="00850075" w:rsidRPr="00AB0B26">
        <w:rPr>
          <w:rFonts w:cs="Arial"/>
          <w:szCs w:val="22"/>
        </w:rPr>
        <w:t xml:space="preserve"> </w:t>
      </w:r>
      <w:r w:rsidRPr="000E1FAA">
        <w:rPr>
          <w:rFonts w:cs="Arial"/>
          <w:szCs w:val="22"/>
        </w:rPr>
        <w:t xml:space="preserve">rozpoczyna swój bieg z momentem podpisania </w:t>
      </w:r>
      <w:r w:rsidR="00BF584C" w:rsidRPr="000E1FAA">
        <w:rPr>
          <w:rFonts w:cs="Arial"/>
          <w:szCs w:val="22"/>
        </w:rPr>
        <w:t>Protokołu O</w:t>
      </w:r>
      <w:r w:rsidRPr="000E1FAA">
        <w:rPr>
          <w:rFonts w:cs="Arial"/>
          <w:szCs w:val="22"/>
        </w:rPr>
        <w:t xml:space="preserve">dbioru </w:t>
      </w:r>
      <w:r w:rsidR="009E5467" w:rsidRPr="000E1FAA">
        <w:rPr>
          <w:rFonts w:cs="Arial"/>
          <w:szCs w:val="22"/>
        </w:rPr>
        <w:t>Etapu</w:t>
      </w:r>
      <w:r w:rsidR="00BF584C" w:rsidRPr="000E1FAA">
        <w:rPr>
          <w:rFonts w:cs="Arial"/>
          <w:szCs w:val="22"/>
        </w:rPr>
        <w:t xml:space="preserve"> (I)</w:t>
      </w:r>
      <w:r w:rsidR="00BF584C">
        <w:rPr>
          <w:rFonts w:cs="Arial"/>
          <w:szCs w:val="22"/>
        </w:rPr>
        <w:t xml:space="preserve"> </w:t>
      </w:r>
      <w:r w:rsidR="009E5467">
        <w:rPr>
          <w:rFonts w:cs="Arial"/>
          <w:szCs w:val="22"/>
        </w:rPr>
        <w:t xml:space="preserve"> </w:t>
      </w:r>
      <w:r w:rsidR="00BF584C">
        <w:rPr>
          <w:rFonts w:cs="Arial"/>
          <w:szCs w:val="22"/>
        </w:rPr>
        <w:t>Umowy</w:t>
      </w:r>
      <w:r w:rsidR="00BF584C" w:rsidRPr="00AB0B26">
        <w:rPr>
          <w:rFonts w:cs="Arial"/>
          <w:szCs w:val="22"/>
        </w:rPr>
        <w:t xml:space="preserve"> </w:t>
      </w:r>
      <w:r w:rsidRPr="00AB0B26">
        <w:rPr>
          <w:rFonts w:cs="Arial"/>
          <w:szCs w:val="22"/>
        </w:rPr>
        <w:t xml:space="preserve">i kończy się wraz </w:t>
      </w:r>
      <w:r w:rsidR="00126DEA" w:rsidRPr="00AB0B26">
        <w:rPr>
          <w:rFonts w:cs="Arial"/>
          <w:szCs w:val="22"/>
        </w:rPr>
        <w:br/>
      </w:r>
      <w:r w:rsidRPr="00AB0B26">
        <w:rPr>
          <w:rFonts w:cs="Arial"/>
          <w:szCs w:val="22"/>
        </w:rPr>
        <w:t xml:space="preserve">z zakończeniem </w:t>
      </w:r>
      <w:r w:rsidR="000C790E" w:rsidRPr="00AB0B26">
        <w:rPr>
          <w:rFonts w:cs="Arial"/>
          <w:szCs w:val="22"/>
        </w:rPr>
        <w:t>U</w:t>
      </w:r>
      <w:r w:rsidRPr="00AB0B26">
        <w:rPr>
          <w:rFonts w:cs="Arial"/>
          <w:szCs w:val="22"/>
        </w:rPr>
        <w:t>mowy.</w:t>
      </w:r>
    </w:p>
    <w:p w14:paraId="420068DD" w14:textId="025F6271" w:rsidR="00B64C9C" w:rsidRPr="00AB0B26" w:rsidRDefault="00B64C9C" w:rsidP="001453DC">
      <w:pPr>
        <w:numPr>
          <w:ilvl w:val="0"/>
          <w:numId w:val="8"/>
        </w:numPr>
        <w:tabs>
          <w:tab w:val="clear" w:pos="360"/>
          <w:tab w:val="num" w:pos="426"/>
        </w:tabs>
        <w:suppressAutoHyphens w:val="0"/>
        <w:autoSpaceDN/>
        <w:spacing w:line="240" w:lineRule="auto"/>
        <w:ind w:left="426" w:hanging="426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Wykonawca jest zobowiązany w całym okresie trwania gwarancji do oficjalnego bezpłatnego udostępniania Zamawiającemu aktualizacji do </w:t>
      </w:r>
      <w:r w:rsidR="000C790E" w:rsidRPr="00AB0B26">
        <w:rPr>
          <w:rFonts w:cs="Arial"/>
          <w:szCs w:val="22"/>
        </w:rPr>
        <w:t>O</w:t>
      </w:r>
      <w:r w:rsidRPr="00AB0B26">
        <w:rPr>
          <w:rFonts w:cs="Arial"/>
          <w:szCs w:val="22"/>
        </w:rPr>
        <w:t>programowania</w:t>
      </w:r>
      <w:r w:rsidR="00126DEA" w:rsidRPr="00AB0B26">
        <w:rPr>
          <w:rFonts w:cs="Arial"/>
          <w:szCs w:val="22"/>
        </w:rPr>
        <w:t>.</w:t>
      </w:r>
      <w:r w:rsidRPr="00AB0B26">
        <w:rPr>
          <w:rFonts w:cs="Arial"/>
          <w:szCs w:val="22"/>
        </w:rPr>
        <w:t xml:space="preserve"> </w:t>
      </w:r>
    </w:p>
    <w:p w14:paraId="24C3BABB" w14:textId="77777777" w:rsidR="00B64C9C" w:rsidRPr="00AB0B26" w:rsidRDefault="00B64C9C" w:rsidP="001453DC">
      <w:pPr>
        <w:numPr>
          <w:ilvl w:val="0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Wykonawca gwarantuje:</w:t>
      </w:r>
    </w:p>
    <w:p w14:paraId="03DF669D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możliwość zgłaszania usterek oraz dostępność serwisu 7 dni w tygodniu, 24 godziny na dobę, we wszystkie dni w roku, </w:t>
      </w:r>
    </w:p>
    <w:p w14:paraId="2C703DDF" w14:textId="77777777" w:rsidR="00B64C9C" w:rsidRPr="0082113C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świadczenie usług na terenie Województwa Śląskiego z gwarantowanymi czasami </w:t>
      </w:r>
      <w:r w:rsidRPr="00976ECD">
        <w:rPr>
          <w:rFonts w:cs="Arial"/>
          <w:szCs w:val="22"/>
        </w:rPr>
        <w:t>SLA,</w:t>
      </w:r>
    </w:p>
    <w:p w14:paraId="69026DA0" w14:textId="50D8521E" w:rsidR="00B64C9C" w:rsidRPr="007621EB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7A1C15">
        <w:rPr>
          <w:rFonts w:cs="Arial"/>
          <w:szCs w:val="22"/>
        </w:rPr>
        <w:t>utrzymanie informatycznego systemu obsługi serwisowej</w:t>
      </w:r>
      <w:r w:rsidRPr="007621EB">
        <w:rPr>
          <w:rFonts w:cs="Arial"/>
          <w:szCs w:val="22"/>
        </w:rPr>
        <w:t>,</w:t>
      </w:r>
    </w:p>
    <w:p w14:paraId="1D347642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całodobowy serwisowy numer telefonu,</w:t>
      </w:r>
    </w:p>
    <w:p w14:paraId="00A9815F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możliwość przyjmowania zgłoszeń w formie e-mail,</w:t>
      </w:r>
    </w:p>
    <w:p w14:paraId="01D4C041" w14:textId="20504452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wykonywanie usług serwisu </w:t>
      </w:r>
      <w:r w:rsidR="00CC2644" w:rsidRPr="00AB0B26">
        <w:rPr>
          <w:rFonts w:cs="Arial"/>
          <w:szCs w:val="22"/>
        </w:rPr>
        <w:t>zdalnie.</w:t>
      </w:r>
    </w:p>
    <w:p w14:paraId="59E02D91" w14:textId="77777777" w:rsidR="00B64C9C" w:rsidRPr="00AB0B26" w:rsidRDefault="00B64C9C" w:rsidP="001453DC">
      <w:pPr>
        <w:numPr>
          <w:ilvl w:val="0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Wykonawca gwarantuje możliwość dostarczania regularnych miesięcznych raportów dla podstawowych parametrów jakości serwisu, które podlegać mogą ocenie przez Zamawiającego, w tym:</w:t>
      </w:r>
    </w:p>
    <w:p w14:paraId="0841029C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ilość wygenerowanych Zgłoszeń w danym okresie czasu,</w:t>
      </w:r>
    </w:p>
    <w:p w14:paraId="410DC741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ilość przekroczeń Czasu Reakcji na zgłoszenie w zależności od poziomu SLA,</w:t>
      </w:r>
    </w:p>
    <w:p w14:paraId="48A1E560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ilość przekroczeń Czasu Naprawy w zależności od poziomu SLA.</w:t>
      </w:r>
    </w:p>
    <w:p w14:paraId="66651FB0" w14:textId="77777777" w:rsidR="00B64C9C" w:rsidRPr="00AB0B26" w:rsidRDefault="00B64C9C" w:rsidP="001453DC">
      <w:pPr>
        <w:numPr>
          <w:ilvl w:val="0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Procedura zgłaszania Błędów do Wykonawcy:</w:t>
      </w:r>
    </w:p>
    <w:p w14:paraId="507D7FC6" w14:textId="77777777" w:rsidR="00B64C9C" w:rsidRPr="0082113C" w:rsidRDefault="00B64C9C" w:rsidP="001453DC">
      <w:pPr>
        <w:numPr>
          <w:ilvl w:val="1"/>
          <w:numId w:val="8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W</w:t>
      </w:r>
      <w:r w:rsidRPr="00B471BD">
        <w:rPr>
          <w:rFonts w:cs="Arial"/>
          <w:szCs w:val="22"/>
        </w:rPr>
        <w:t>ykonawca będzie przyjmował zgłoszenia serwisowe za pośrednictwem:</w:t>
      </w:r>
    </w:p>
    <w:p w14:paraId="799BAACA" w14:textId="15D318ED" w:rsidR="00B64C9C" w:rsidRPr="00B471BD" w:rsidRDefault="00B64C9C" w:rsidP="001453DC">
      <w:pPr>
        <w:numPr>
          <w:ilvl w:val="0"/>
          <w:numId w:val="9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7621EB">
        <w:rPr>
          <w:rFonts w:cs="Arial"/>
          <w:szCs w:val="22"/>
        </w:rPr>
        <w:t xml:space="preserve">dedykowanego </w:t>
      </w:r>
      <w:r w:rsidR="00126DEA" w:rsidRPr="008A4858">
        <w:rPr>
          <w:rFonts w:cs="Arial"/>
          <w:szCs w:val="22"/>
        </w:rPr>
        <w:t>S</w:t>
      </w:r>
      <w:r w:rsidRPr="00B471BD">
        <w:rPr>
          <w:rFonts w:cs="Arial"/>
          <w:szCs w:val="22"/>
        </w:rPr>
        <w:t xml:space="preserve">ystemu obsługi serwisowej dostępnego pod adresem </w:t>
      </w:r>
      <w:r w:rsidR="0052433F" w:rsidRPr="00B471BD">
        <w:rPr>
          <w:rFonts w:cs="Arial"/>
          <w:szCs w:val="22"/>
        </w:rPr>
        <w:t>…………………………….</w:t>
      </w:r>
      <w:r w:rsidR="00324CC2" w:rsidRPr="00B471BD">
        <w:rPr>
          <w:rFonts w:cs="Arial"/>
          <w:szCs w:val="22"/>
        </w:rPr>
        <w:t xml:space="preserve"> </w:t>
      </w:r>
      <w:r w:rsidRPr="00B471BD">
        <w:rPr>
          <w:rFonts w:cs="Arial"/>
          <w:szCs w:val="22"/>
        </w:rPr>
        <w:t>lub</w:t>
      </w:r>
    </w:p>
    <w:p w14:paraId="220DABAD" w14:textId="34F55DA3" w:rsidR="00B64C9C" w:rsidRPr="00AB0B26" w:rsidRDefault="00B64C9C" w:rsidP="001453DC">
      <w:pPr>
        <w:numPr>
          <w:ilvl w:val="0"/>
          <w:numId w:val="9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na adres poczty elektronicznej: </w:t>
      </w:r>
      <w:r w:rsidR="0052433F" w:rsidRPr="00AB0B26">
        <w:rPr>
          <w:rFonts w:cs="Arial"/>
          <w:bCs/>
          <w:szCs w:val="22"/>
        </w:rPr>
        <w:t>..........................</w:t>
      </w:r>
    </w:p>
    <w:p w14:paraId="017FC4CC" w14:textId="7248DB5D" w:rsidR="00B64C9C" w:rsidRPr="00AB0B26" w:rsidRDefault="00B64C9C" w:rsidP="001453DC">
      <w:pPr>
        <w:suppressAutoHyphens w:val="0"/>
        <w:autoSpaceDN/>
        <w:spacing w:line="240" w:lineRule="auto"/>
        <w:ind w:left="851"/>
        <w:rPr>
          <w:rFonts w:cs="Arial"/>
          <w:szCs w:val="22"/>
        </w:rPr>
      </w:pPr>
      <w:r w:rsidRPr="00AB0B26">
        <w:rPr>
          <w:rFonts w:cs="Arial"/>
          <w:szCs w:val="22"/>
        </w:rPr>
        <w:t>O każdej zmianie adresu lub numerów telefonów i faksów wskazanych powyżej, Wykonawca zobowiązany jest niezwłocznie powiadomić na piśmie Zamawiającego. Zmiana</w:t>
      </w:r>
      <w:r w:rsidR="00BE4DED" w:rsidRPr="00AB0B26">
        <w:rPr>
          <w:rFonts w:cs="Arial"/>
          <w:szCs w:val="22"/>
        </w:rPr>
        <w:t xml:space="preserve"> </w:t>
      </w:r>
      <w:r w:rsidRPr="00AB0B26">
        <w:rPr>
          <w:rFonts w:cs="Arial"/>
          <w:szCs w:val="22"/>
        </w:rPr>
        <w:t>danych, o których mowa w zdaniu poprzedzającym</w:t>
      </w:r>
      <w:r w:rsidR="00324CC2">
        <w:rPr>
          <w:rFonts w:cs="Arial"/>
          <w:szCs w:val="22"/>
        </w:rPr>
        <w:t>,</w:t>
      </w:r>
      <w:r w:rsidRPr="00AB0B26">
        <w:rPr>
          <w:rFonts w:cs="Arial"/>
          <w:szCs w:val="22"/>
        </w:rPr>
        <w:t xml:space="preserve"> nie wymaga zmiany Umowy.</w:t>
      </w:r>
    </w:p>
    <w:p w14:paraId="1DAD7B63" w14:textId="365884B9" w:rsidR="00B64C9C" w:rsidRPr="00AB0B26" w:rsidRDefault="00B64C9C" w:rsidP="001453DC">
      <w:pPr>
        <w:numPr>
          <w:ilvl w:val="1"/>
          <w:numId w:val="8"/>
        </w:numPr>
        <w:tabs>
          <w:tab w:val="clear" w:pos="792"/>
          <w:tab w:val="num" w:pos="851"/>
        </w:tabs>
        <w:suppressAutoHyphens w:val="0"/>
        <w:autoSpaceDN/>
        <w:spacing w:line="240" w:lineRule="auto"/>
        <w:ind w:left="851" w:hanging="633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Każdy użytkownik </w:t>
      </w:r>
      <w:r w:rsidR="00BE4DED" w:rsidRPr="00AB0B26">
        <w:rPr>
          <w:rFonts w:cs="Arial"/>
          <w:szCs w:val="22"/>
        </w:rPr>
        <w:t>S</w:t>
      </w:r>
      <w:r w:rsidRPr="00AB0B26">
        <w:rPr>
          <w:rFonts w:cs="Arial"/>
          <w:szCs w:val="22"/>
        </w:rPr>
        <w:t xml:space="preserve">ystemu, który ma dostęp do przeglądarki internetowej ma możliwość zgłaszania Błędów poprzez ten </w:t>
      </w:r>
      <w:r w:rsidR="00BE4DED" w:rsidRPr="00AB0B26">
        <w:rPr>
          <w:rFonts w:cs="Arial"/>
          <w:szCs w:val="22"/>
        </w:rPr>
        <w:t>S</w:t>
      </w:r>
      <w:r w:rsidRPr="00AB0B26">
        <w:rPr>
          <w:rFonts w:cs="Arial"/>
          <w:szCs w:val="22"/>
        </w:rPr>
        <w:t xml:space="preserve">ystem oraz możliwość kontroli zgłoszeń na prawach nadanych przez </w:t>
      </w:r>
      <w:r w:rsidR="00674C4F" w:rsidRPr="00AB0B26">
        <w:rPr>
          <w:rFonts w:cs="Arial"/>
          <w:szCs w:val="22"/>
        </w:rPr>
        <w:t>administratora (</w:t>
      </w:r>
      <w:r w:rsidRPr="00AB0B26">
        <w:rPr>
          <w:rFonts w:cs="Arial"/>
          <w:szCs w:val="22"/>
        </w:rPr>
        <w:t>system zarządzania zgłoszeniami)</w:t>
      </w:r>
      <w:r w:rsidR="00126DEA" w:rsidRPr="00AB0B26">
        <w:rPr>
          <w:rFonts w:cs="Arial"/>
          <w:szCs w:val="22"/>
        </w:rPr>
        <w:t>.</w:t>
      </w:r>
    </w:p>
    <w:p w14:paraId="23633E10" w14:textId="77777777" w:rsidR="00B64C9C" w:rsidRPr="00AB0B26" w:rsidRDefault="00B64C9C" w:rsidP="001453DC">
      <w:pPr>
        <w:numPr>
          <w:ilvl w:val="1"/>
          <w:numId w:val="8"/>
        </w:numPr>
        <w:tabs>
          <w:tab w:val="clear" w:pos="792"/>
        </w:tabs>
        <w:suppressAutoHyphens w:val="0"/>
        <w:autoSpaceDN/>
        <w:spacing w:line="240" w:lineRule="auto"/>
        <w:ind w:left="851" w:hanging="633"/>
        <w:rPr>
          <w:rFonts w:cs="Arial"/>
          <w:szCs w:val="22"/>
        </w:rPr>
      </w:pPr>
      <w:r w:rsidRPr="00AB0B26">
        <w:rPr>
          <w:rFonts w:cs="Arial"/>
          <w:szCs w:val="22"/>
        </w:rPr>
        <w:t>Każdorazowo zgłoszenie serwisowe Zamawiającego potwierdzone zostanie przez      Wykonawcę:</w:t>
      </w:r>
    </w:p>
    <w:p w14:paraId="3150BA87" w14:textId="073B2C98" w:rsidR="00B64C9C" w:rsidRPr="00AB0B26" w:rsidRDefault="00B64C9C" w:rsidP="001453DC">
      <w:pPr>
        <w:numPr>
          <w:ilvl w:val="0"/>
          <w:numId w:val="10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za pośrednictwem informatycznego systemu obsługi serwisowej pod adresem </w:t>
      </w:r>
      <w:r w:rsidRPr="00AB0B26">
        <w:rPr>
          <w:rFonts w:cs="Arial"/>
          <w:szCs w:val="22"/>
        </w:rPr>
        <w:br/>
      </w:r>
      <w:r w:rsidR="0052433F" w:rsidRPr="00AB0B26">
        <w:rPr>
          <w:rFonts w:cs="Arial"/>
          <w:szCs w:val="22"/>
        </w:rPr>
        <w:t>…………………..</w:t>
      </w:r>
      <w:r w:rsidR="00324CC2">
        <w:rPr>
          <w:rFonts w:cs="Arial"/>
          <w:szCs w:val="22"/>
        </w:rPr>
        <w:t xml:space="preserve"> </w:t>
      </w:r>
      <w:r w:rsidRPr="00AB0B26">
        <w:rPr>
          <w:rFonts w:cs="Arial"/>
          <w:szCs w:val="22"/>
        </w:rPr>
        <w:t>lub</w:t>
      </w:r>
    </w:p>
    <w:p w14:paraId="01108C8D" w14:textId="15FFB624" w:rsidR="00B64C9C" w:rsidRPr="00AB0B26" w:rsidRDefault="00B64C9C" w:rsidP="001453DC">
      <w:pPr>
        <w:numPr>
          <w:ilvl w:val="0"/>
          <w:numId w:val="10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na adres poczty elektronicznej: </w:t>
      </w:r>
      <w:r w:rsidR="0052433F" w:rsidRPr="00AB0B26">
        <w:rPr>
          <w:rFonts w:cs="Arial"/>
          <w:b/>
          <w:szCs w:val="22"/>
        </w:rPr>
        <w:t>.....................</w:t>
      </w:r>
    </w:p>
    <w:p w14:paraId="72EC9B3B" w14:textId="1C712058" w:rsidR="00B64C9C" w:rsidRPr="00094D03" w:rsidRDefault="00B64C9C" w:rsidP="001453DC">
      <w:pPr>
        <w:suppressAutoHyphens w:val="0"/>
        <w:autoSpaceDN/>
        <w:spacing w:line="240" w:lineRule="auto"/>
        <w:ind w:left="851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Potwierdzenie powinno wpłynąć do Zamawiającego przed upływem czasu reakcji w zależności od kategorii zgłoszenia. Za przyjęte uznaje się zgłoszenie, któremu nadano odpowiedni, unikalny numer zlecenia serwisowego w systemie Wykonawcy. </w:t>
      </w:r>
      <w:r w:rsidR="007A2C01" w:rsidRPr="00AB0B26">
        <w:rPr>
          <w:rFonts w:cs="Arial"/>
          <w:szCs w:val="22"/>
        </w:rPr>
        <w:t xml:space="preserve">W przypadku braku potwierdzenia otrzymania zgłoszenia w czasie Reakcji </w:t>
      </w:r>
      <w:r w:rsidR="002F3204" w:rsidRPr="00AB0B26">
        <w:rPr>
          <w:rFonts w:cs="Arial"/>
          <w:szCs w:val="22"/>
        </w:rPr>
        <w:t>(</w:t>
      </w:r>
      <w:r w:rsidR="00AB7372" w:rsidRPr="00AB0B26">
        <w:rPr>
          <w:rFonts w:cs="Arial"/>
          <w:szCs w:val="22"/>
        </w:rPr>
        <w:t>określony</w:t>
      </w:r>
      <w:r w:rsidR="007205B3" w:rsidRPr="00AB0B26">
        <w:rPr>
          <w:rFonts w:cs="Arial"/>
          <w:szCs w:val="22"/>
        </w:rPr>
        <w:t>ch</w:t>
      </w:r>
      <w:r w:rsidR="00AB7372" w:rsidRPr="00AB0B26">
        <w:rPr>
          <w:rFonts w:cs="Arial"/>
          <w:szCs w:val="22"/>
        </w:rPr>
        <w:t xml:space="preserve"> dla każdej klasy błędu</w:t>
      </w:r>
      <w:r w:rsidR="002F3204" w:rsidRPr="00AB0B26">
        <w:rPr>
          <w:rFonts w:cs="Arial"/>
          <w:szCs w:val="22"/>
        </w:rPr>
        <w:t xml:space="preserve">) rozpoczyna się naliczanie </w:t>
      </w:r>
      <w:r w:rsidR="007205B3" w:rsidRPr="00AB0B26">
        <w:rPr>
          <w:rFonts w:cs="Arial"/>
          <w:szCs w:val="22"/>
        </w:rPr>
        <w:t>czasów gwarantowanych SLA</w:t>
      </w:r>
      <w:r w:rsidR="003E4EE1" w:rsidRPr="00AB0B26">
        <w:rPr>
          <w:rFonts w:cs="Arial"/>
          <w:szCs w:val="22"/>
        </w:rPr>
        <w:t xml:space="preserve"> po udokumentowanym (np. kopia wysłanego maila, zrzut z ekranu) czasie Reakcji</w:t>
      </w:r>
      <w:r w:rsidR="007205B3" w:rsidRPr="00AB0B26">
        <w:rPr>
          <w:rFonts w:cs="Arial"/>
          <w:szCs w:val="22"/>
        </w:rPr>
        <w:t>.</w:t>
      </w:r>
      <w:r w:rsidR="00AB7372" w:rsidRPr="00094D03">
        <w:rPr>
          <w:rFonts w:cs="Arial"/>
          <w:szCs w:val="22"/>
        </w:rPr>
        <w:t xml:space="preserve"> </w:t>
      </w:r>
    </w:p>
    <w:p w14:paraId="6A4DBADE" w14:textId="77777777" w:rsidR="007621EB" w:rsidRPr="00736C60" w:rsidRDefault="007621EB" w:rsidP="00D61710">
      <w:pPr>
        <w:pStyle w:val="Wcicienormalne"/>
        <w:numPr>
          <w:ilvl w:val="1"/>
          <w:numId w:val="8"/>
        </w:numPr>
        <w:tabs>
          <w:tab w:val="clear" w:pos="792"/>
          <w:tab w:val="num" w:pos="993"/>
        </w:tabs>
        <w:spacing w:before="120"/>
        <w:ind w:left="993" w:hanging="567"/>
        <w:jc w:val="both"/>
        <w:rPr>
          <w:rFonts w:ascii="Arial" w:hAnsi="Arial" w:cs="Arial"/>
          <w:sz w:val="22"/>
          <w:szCs w:val="22"/>
        </w:rPr>
      </w:pPr>
      <w:r w:rsidRPr="00736C60">
        <w:rPr>
          <w:rFonts w:ascii="Arial" w:hAnsi="Arial" w:cs="Arial"/>
          <w:sz w:val="22"/>
          <w:szCs w:val="22"/>
        </w:rPr>
        <w:t>Usunięcie Błędu zgodnie z gwarantowanymi czasami SLA, zostanie potwierdzone:</w:t>
      </w:r>
    </w:p>
    <w:p w14:paraId="4306D4AE" w14:textId="77777777" w:rsidR="007621EB" w:rsidRPr="00736C60" w:rsidRDefault="007621EB" w:rsidP="00D61710">
      <w:pPr>
        <w:pStyle w:val="Wcicienormalne"/>
        <w:numPr>
          <w:ilvl w:val="0"/>
          <w:numId w:val="44"/>
        </w:numPr>
        <w:spacing w:before="120"/>
        <w:ind w:left="1560"/>
        <w:jc w:val="both"/>
        <w:rPr>
          <w:rFonts w:ascii="Arial" w:hAnsi="Arial" w:cs="Arial"/>
          <w:sz w:val="22"/>
          <w:szCs w:val="22"/>
        </w:rPr>
      </w:pPr>
      <w:r w:rsidRPr="00736C60">
        <w:rPr>
          <w:rFonts w:ascii="Arial" w:hAnsi="Arial" w:cs="Arial"/>
          <w:sz w:val="22"/>
          <w:szCs w:val="22"/>
        </w:rPr>
        <w:t>w przypadku Sprzętu - protokołem odbioru usługi serwisowej podpisanym przez obie strony i zostanie zarejestrowane przez serwisanta w informatycznym systemie obsługi serwisowej w dniu wykonania naprawy;</w:t>
      </w:r>
    </w:p>
    <w:p w14:paraId="7819DE9D" w14:textId="41840D0D" w:rsidR="007621EB" w:rsidRPr="00736C60" w:rsidRDefault="007621EB" w:rsidP="00D61710">
      <w:pPr>
        <w:pStyle w:val="Wcicienormalne"/>
        <w:numPr>
          <w:ilvl w:val="0"/>
          <w:numId w:val="44"/>
        </w:numPr>
        <w:spacing w:before="120"/>
        <w:ind w:left="1560"/>
        <w:jc w:val="both"/>
        <w:rPr>
          <w:rFonts w:ascii="Arial" w:hAnsi="Arial" w:cs="Arial"/>
          <w:sz w:val="22"/>
          <w:szCs w:val="22"/>
        </w:rPr>
      </w:pPr>
      <w:r w:rsidRPr="00736C60">
        <w:rPr>
          <w:rFonts w:ascii="Arial" w:hAnsi="Arial" w:cs="Arial"/>
          <w:sz w:val="22"/>
          <w:szCs w:val="22"/>
        </w:rPr>
        <w:t xml:space="preserve">w przypadku Oprogramowania – potwierdzeniem rozwiązania Zgłoszenia w systemie </w:t>
      </w:r>
      <w:r w:rsidR="000B4204" w:rsidRPr="00736C60">
        <w:rPr>
          <w:rFonts w:ascii="Arial" w:hAnsi="Arial" w:cs="Arial"/>
          <w:sz w:val="22"/>
          <w:szCs w:val="22"/>
        </w:rPr>
        <w:t>obsługi serwisowe</w:t>
      </w:r>
      <w:r w:rsidRPr="00736C60">
        <w:rPr>
          <w:rFonts w:ascii="Arial" w:hAnsi="Arial" w:cs="Arial"/>
          <w:sz w:val="22"/>
          <w:szCs w:val="22"/>
        </w:rPr>
        <w:t xml:space="preserve"> przez zgłaszającego Błąd/administratora merytorycznego obszaru dla którego został zgłoszony Błąd, poprzez zmianę jego statusu na rozwiązane. W przypadku braku potwierdzenia rozwiązania Zgłoszenia, po 14 dniach od wdrożenia poprawki/zmiany, system </w:t>
      </w:r>
      <w:r w:rsidR="00260CE0" w:rsidRPr="00736C60">
        <w:rPr>
          <w:rFonts w:ascii="Arial" w:hAnsi="Arial" w:cs="Arial"/>
          <w:sz w:val="22"/>
          <w:szCs w:val="22"/>
        </w:rPr>
        <w:t xml:space="preserve">obsługi </w:t>
      </w:r>
      <w:r w:rsidR="00260CE0" w:rsidRPr="00736C60">
        <w:rPr>
          <w:rFonts w:ascii="Arial" w:hAnsi="Arial" w:cs="Arial"/>
          <w:sz w:val="22"/>
          <w:szCs w:val="22"/>
        </w:rPr>
        <w:lastRenderedPageBreak/>
        <w:t>serwisowej</w:t>
      </w:r>
      <w:r w:rsidRPr="00736C60">
        <w:rPr>
          <w:rFonts w:ascii="Arial" w:hAnsi="Arial" w:cs="Arial"/>
          <w:sz w:val="22"/>
          <w:szCs w:val="22"/>
        </w:rPr>
        <w:t xml:space="preserve"> automatycznie będzie zmieniał status Zgłoszeń na rozwiązane. W systemie </w:t>
      </w:r>
      <w:r w:rsidR="008342DB" w:rsidRPr="00736C60">
        <w:rPr>
          <w:rFonts w:ascii="Arial" w:hAnsi="Arial" w:cs="Arial"/>
          <w:sz w:val="22"/>
          <w:szCs w:val="22"/>
        </w:rPr>
        <w:t>obsługi serwisowej</w:t>
      </w:r>
      <w:r w:rsidRPr="00736C60">
        <w:rPr>
          <w:rFonts w:ascii="Arial" w:hAnsi="Arial" w:cs="Arial"/>
          <w:sz w:val="22"/>
          <w:szCs w:val="22"/>
        </w:rPr>
        <w:t xml:space="preserve"> ma być możliwość odrzucenia zmiany, jak również wniesienia do niej uwagi.</w:t>
      </w:r>
    </w:p>
    <w:p w14:paraId="6B32A7FA" w14:textId="77777777" w:rsidR="007621EB" w:rsidRPr="00736C60" w:rsidRDefault="007621EB" w:rsidP="00D61710">
      <w:pPr>
        <w:pStyle w:val="Wcicienormalne"/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736C60">
        <w:rPr>
          <w:rFonts w:ascii="Arial" w:hAnsi="Arial" w:cs="Arial"/>
          <w:sz w:val="22"/>
          <w:szCs w:val="22"/>
        </w:rPr>
        <w:t>Skorzystanie przez Zamawiającego z tzw. wykonania zastępczego w oparciu o przepisy Kodeksu cywilnego w przypadkach określonych w umowie nie powoduje utraty gwarancji.</w:t>
      </w:r>
    </w:p>
    <w:p w14:paraId="116306FA" w14:textId="77777777" w:rsidR="007621EB" w:rsidRPr="00736C60" w:rsidRDefault="007621EB" w:rsidP="00D61710">
      <w:pPr>
        <w:pStyle w:val="Wcicienormalne"/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bookmarkStart w:id="1" w:name="_Hlk36011879"/>
      <w:r w:rsidRPr="00736C60">
        <w:rPr>
          <w:rFonts w:ascii="Arial" w:hAnsi="Arial" w:cs="Arial"/>
          <w:sz w:val="22"/>
          <w:szCs w:val="22"/>
        </w:rPr>
        <w:t xml:space="preserve">W przypadku trzykrotnej bezskutecznej naprawy tego samego urządzenia/podzespołu/elementu, Zamawiający uzyskuje prawo do wymiany wadliwego urządzenia/podzespołu/elementu na nowe. Jako bezskuteczną naprawę rozumie się wystąpienie błędu tego samego urządzenia/podzespołu/elementu w czasie do 48 godzin od dokonania naprawy przez Wykonawcę. </w:t>
      </w:r>
    </w:p>
    <w:bookmarkEnd w:id="1"/>
    <w:p w14:paraId="499371B9" w14:textId="77777777" w:rsidR="007621EB" w:rsidRPr="00094D03" w:rsidRDefault="007621EB" w:rsidP="008A4858">
      <w:pPr>
        <w:suppressAutoHyphens w:val="0"/>
        <w:autoSpaceDN/>
        <w:spacing w:line="240" w:lineRule="auto"/>
        <w:ind w:left="788"/>
        <w:rPr>
          <w:rFonts w:cs="Arial"/>
          <w:szCs w:val="22"/>
        </w:rPr>
      </w:pPr>
    </w:p>
    <w:p w14:paraId="54F2BE28" w14:textId="77777777" w:rsidR="00105B21" w:rsidRDefault="00105B21" w:rsidP="001453DC">
      <w:pPr>
        <w:suppressAutoHyphens w:val="0"/>
        <w:autoSpaceDN/>
        <w:spacing w:line="240" w:lineRule="auto"/>
        <w:rPr>
          <w:rFonts w:cs="Arial"/>
          <w:b/>
          <w:smallCaps/>
          <w:szCs w:val="22"/>
        </w:rPr>
      </w:pPr>
    </w:p>
    <w:p w14:paraId="09095699" w14:textId="7892CEFB" w:rsidR="00B64C9C" w:rsidRPr="00094D03" w:rsidRDefault="00B64C9C" w:rsidP="001453DC">
      <w:pPr>
        <w:suppressAutoHyphens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b/>
          <w:smallCaps/>
          <w:szCs w:val="22"/>
        </w:rPr>
        <w:t xml:space="preserve">III. </w:t>
      </w:r>
      <w:r w:rsidRPr="00094D03">
        <w:rPr>
          <w:rFonts w:cs="Arial"/>
          <w:b/>
          <w:bCs/>
          <w:szCs w:val="22"/>
        </w:rPr>
        <w:t>OPIEKA SERWISOWA SPRZĘTU I OPROGRAMOWANIA</w:t>
      </w:r>
    </w:p>
    <w:p w14:paraId="464BEF3E" w14:textId="77777777" w:rsidR="00B64C9C" w:rsidRPr="00094D03" w:rsidRDefault="00B64C9C" w:rsidP="00D4616D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szCs w:val="22"/>
        </w:rPr>
      </w:pPr>
      <w:r w:rsidRPr="00094D03">
        <w:rPr>
          <w:rFonts w:cs="Arial"/>
          <w:szCs w:val="22"/>
        </w:rPr>
        <w:t>Błędy Sprzętu i Oprogramowania w Systemie klasyfikuje się następująco:</w:t>
      </w:r>
    </w:p>
    <w:p w14:paraId="6A25F82F" w14:textId="3075A49B" w:rsidR="00B64C9C" w:rsidRPr="00094D03" w:rsidRDefault="00B64C9C" w:rsidP="00D4616D">
      <w:pPr>
        <w:tabs>
          <w:tab w:val="num" w:pos="426"/>
          <w:tab w:val="left" w:pos="1560"/>
        </w:tabs>
        <w:suppressAutoHyphens w:val="0"/>
        <w:autoSpaceDN/>
        <w:spacing w:line="240" w:lineRule="auto"/>
        <w:ind w:left="1560" w:hanging="1560"/>
        <w:rPr>
          <w:rFonts w:cs="Arial"/>
          <w:b/>
          <w:bCs/>
          <w:szCs w:val="22"/>
        </w:rPr>
      </w:pPr>
      <w:r w:rsidRPr="00094D03">
        <w:rPr>
          <w:rFonts w:cs="Arial"/>
          <w:b/>
          <w:bCs/>
          <w:szCs w:val="22"/>
        </w:rPr>
        <w:tab/>
        <w:t xml:space="preserve">klasa 0 </w:t>
      </w:r>
      <w:r w:rsidRPr="00094D03">
        <w:rPr>
          <w:rFonts w:cs="Arial"/>
          <w:szCs w:val="22"/>
        </w:rPr>
        <w:t xml:space="preserve">– </w:t>
      </w:r>
      <w:r w:rsidRPr="00094D03">
        <w:rPr>
          <w:rFonts w:cs="Arial"/>
          <w:szCs w:val="22"/>
        </w:rPr>
        <w:tab/>
        <w:t>Bł</w:t>
      </w:r>
      <w:r w:rsidR="00324CC2">
        <w:rPr>
          <w:rFonts w:cs="Arial"/>
          <w:szCs w:val="22"/>
        </w:rPr>
        <w:t>ę</w:t>
      </w:r>
      <w:r w:rsidRPr="00094D03">
        <w:rPr>
          <w:rFonts w:cs="Arial"/>
          <w:szCs w:val="22"/>
        </w:rPr>
        <w:t>d</w:t>
      </w:r>
      <w:r w:rsidR="00324CC2">
        <w:rPr>
          <w:rFonts w:cs="Arial"/>
          <w:szCs w:val="22"/>
        </w:rPr>
        <w:t>y</w:t>
      </w:r>
      <w:r w:rsidRPr="00094D03">
        <w:rPr>
          <w:rFonts w:cs="Arial"/>
          <w:szCs w:val="22"/>
        </w:rPr>
        <w:t xml:space="preserve"> powodując</w:t>
      </w:r>
      <w:r w:rsidR="00324CC2">
        <w:rPr>
          <w:rFonts w:cs="Arial"/>
          <w:szCs w:val="22"/>
        </w:rPr>
        <w:t>e</w:t>
      </w:r>
      <w:r w:rsidRPr="00094D03">
        <w:rPr>
          <w:rFonts w:cs="Arial"/>
          <w:szCs w:val="22"/>
        </w:rPr>
        <w:t xml:space="preserve"> całkowite zatrzymanie </w:t>
      </w:r>
      <w:r w:rsidR="004E1653">
        <w:rPr>
          <w:rFonts w:cs="Arial"/>
          <w:szCs w:val="22"/>
        </w:rPr>
        <w:t>działania tablicy</w:t>
      </w:r>
      <w:r w:rsidR="00A72F29">
        <w:rPr>
          <w:rFonts w:cs="Arial"/>
          <w:szCs w:val="22"/>
        </w:rPr>
        <w:t>, przy czym błąd nie dotyczy aktów wandalizmu, w wyniku których następuje zatrzymanie działania tablicy</w:t>
      </w:r>
      <w:r w:rsidR="00AC0C2C">
        <w:rPr>
          <w:rFonts w:cs="Arial"/>
          <w:szCs w:val="22"/>
        </w:rPr>
        <w:t xml:space="preserve">. W przypadku zatrzymania działania tablicy w wyniku aktów wandalizmu czas jej naprawy wynosi 30 dni z możliwością przedłużenia do 60 dni w przypadku skomplikowanego uszkodzenia. Na naprawę tablicy trwającą powyżej 30 dni Wykonawca zobowiązany jest uzyskać zgodę Zamawiającego po przedstawieniu pisemnej informacji o powodach wydłużenia czasu naprawy.  </w:t>
      </w:r>
    </w:p>
    <w:p w14:paraId="51ACFAB1" w14:textId="1B876927" w:rsidR="00B64C9C" w:rsidRPr="00094D03" w:rsidRDefault="00B64C9C" w:rsidP="001453DC">
      <w:pPr>
        <w:tabs>
          <w:tab w:val="left" w:pos="426"/>
          <w:tab w:val="left" w:pos="1560"/>
        </w:tabs>
        <w:suppressAutoHyphens w:val="0"/>
        <w:autoSpaceDN/>
        <w:spacing w:line="240" w:lineRule="auto"/>
        <w:ind w:left="1560" w:hanging="1560"/>
        <w:rPr>
          <w:rFonts w:cs="Arial"/>
          <w:szCs w:val="22"/>
        </w:rPr>
      </w:pPr>
      <w:r w:rsidRPr="00094D03">
        <w:rPr>
          <w:rFonts w:cs="Arial"/>
          <w:b/>
          <w:bCs/>
          <w:szCs w:val="22"/>
        </w:rPr>
        <w:tab/>
        <w:t xml:space="preserve">klasa </w:t>
      </w:r>
      <w:r w:rsidR="000B503A" w:rsidRPr="00094D03">
        <w:rPr>
          <w:rFonts w:cs="Arial"/>
          <w:b/>
          <w:bCs/>
          <w:szCs w:val="22"/>
        </w:rPr>
        <w:t xml:space="preserve">A </w:t>
      </w:r>
      <w:r w:rsidRPr="00094D03">
        <w:rPr>
          <w:rFonts w:cs="Arial"/>
          <w:szCs w:val="22"/>
        </w:rPr>
        <w:t xml:space="preserve">– </w:t>
      </w:r>
      <w:r w:rsidRPr="00094D03">
        <w:rPr>
          <w:rFonts w:cs="Arial"/>
          <w:szCs w:val="22"/>
        </w:rPr>
        <w:tab/>
        <w:t>nieprawidłowe działanie</w:t>
      </w:r>
      <w:r w:rsidR="004E1653">
        <w:rPr>
          <w:rFonts w:cs="Arial"/>
          <w:szCs w:val="22"/>
        </w:rPr>
        <w:t xml:space="preserve"> tablicy</w:t>
      </w:r>
      <w:r w:rsidRPr="00094D03">
        <w:rPr>
          <w:rFonts w:cs="Arial"/>
          <w:szCs w:val="22"/>
        </w:rPr>
        <w:t xml:space="preserve"> w sposób operacyjnie istotnie uciążliwy lub powodujące ograniczenie w </w:t>
      </w:r>
      <w:r w:rsidR="0052433F" w:rsidRPr="00094D03">
        <w:rPr>
          <w:rFonts w:cs="Arial"/>
          <w:szCs w:val="22"/>
        </w:rPr>
        <w:t>je</w:t>
      </w:r>
      <w:r w:rsidR="004E1653">
        <w:rPr>
          <w:rFonts w:cs="Arial"/>
          <w:szCs w:val="22"/>
        </w:rPr>
        <w:t>j</w:t>
      </w:r>
      <w:r w:rsidR="0052433F"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>użytkowaniu</w:t>
      </w:r>
      <w:r w:rsidR="004E165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>w niewielkim zakresie;</w:t>
      </w:r>
    </w:p>
    <w:p w14:paraId="741A2AA5" w14:textId="061791F0" w:rsidR="00B64C9C" w:rsidRPr="00094D03" w:rsidRDefault="00B64C9C" w:rsidP="001453DC">
      <w:pPr>
        <w:tabs>
          <w:tab w:val="num" w:pos="426"/>
          <w:tab w:val="left" w:pos="1560"/>
        </w:tabs>
        <w:suppressAutoHyphens w:val="0"/>
        <w:autoSpaceDN/>
        <w:spacing w:line="240" w:lineRule="auto"/>
        <w:ind w:left="1560" w:hanging="1560"/>
        <w:rPr>
          <w:rFonts w:cs="Arial"/>
          <w:szCs w:val="22"/>
        </w:rPr>
      </w:pPr>
      <w:r w:rsidRPr="00094D03">
        <w:rPr>
          <w:rFonts w:cs="Arial"/>
          <w:b/>
          <w:bCs/>
          <w:szCs w:val="22"/>
        </w:rPr>
        <w:tab/>
        <w:t xml:space="preserve">klasa </w:t>
      </w:r>
      <w:r w:rsidR="000B503A" w:rsidRPr="00094D03">
        <w:rPr>
          <w:rFonts w:cs="Arial"/>
          <w:b/>
          <w:bCs/>
          <w:szCs w:val="22"/>
        </w:rPr>
        <w:t>B</w:t>
      </w:r>
      <w:r w:rsidRPr="00094D03">
        <w:rPr>
          <w:rFonts w:cs="Arial"/>
          <w:b/>
          <w:bCs/>
          <w:szCs w:val="22"/>
        </w:rPr>
        <w:t xml:space="preserve"> </w:t>
      </w:r>
      <w:r w:rsidRPr="00094D03">
        <w:rPr>
          <w:rFonts w:cs="Arial"/>
          <w:szCs w:val="22"/>
        </w:rPr>
        <w:t xml:space="preserve">– </w:t>
      </w:r>
      <w:r w:rsidRPr="00094D03">
        <w:rPr>
          <w:rFonts w:cs="Arial"/>
          <w:szCs w:val="22"/>
        </w:rPr>
        <w:tab/>
        <w:t>inne nieprawidłowości, nie powodujące ograniczeń w</w:t>
      </w:r>
      <w:r w:rsidR="0052433F"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>użytkowaniu</w:t>
      </w:r>
      <w:r w:rsidR="004E1653">
        <w:rPr>
          <w:rFonts w:cs="Arial"/>
          <w:szCs w:val="22"/>
        </w:rPr>
        <w:t xml:space="preserve"> tablicy</w:t>
      </w:r>
      <w:r w:rsidRPr="00094D03">
        <w:rPr>
          <w:rFonts w:cs="Arial"/>
          <w:szCs w:val="22"/>
        </w:rPr>
        <w:t>, np. błędy w dokumentacji</w:t>
      </w:r>
      <w:r w:rsidR="00324CC2">
        <w:rPr>
          <w:rFonts w:cs="Arial"/>
          <w:szCs w:val="22"/>
        </w:rPr>
        <w:t>.</w:t>
      </w:r>
    </w:p>
    <w:p w14:paraId="5EC52239" w14:textId="38BBB812" w:rsidR="00B64C9C" w:rsidRPr="00094D03" w:rsidRDefault="00B64C9C" w:rsidP="001453DC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Maksymalne terminy usuwania Błędów </w:t>
      </w:r>
      <w:r w:rsidR="0052433F" w:rsidRPr="00094D03">
        <w:rPr>
          <w:rFonts w:cs="Arial"/>
          <w:szCs w:val="22"/>
        </w:rPr>
        <w:t>o</w:t>
      </w:r>
      <w:r w:rsidRPr="00094D03">
        <w:rPr>
          <w:rFonts w:cs="Arial"/>
          <w:szCs w:val="22"/>
        </w:rPr>
        <w:t xml:space="preserve">programowania </w:t>
      </w:r>
      <w:r w:rsidR="00674C4F" w:rsidRPr="00094D03">
        <w:rPr>
          <w:rFonts w:cs="Arial"/>
          <w:szCs w:val="22"/>
        </w:rPr>
        <w:t>w zależności</w:t>
      </w:r>
      <w:r w:rsidRPr="00094D03">
        <w:rPr>
          <w:rFonts w:cs="Arial"/>
          <w:szCs w:val="22"/>
        </w:rPr>
        <w:t xml:space="preserve"> od klasy błędu wynoszą:</w:t>
      </w:r>
    </w:p>
    <w:p w14:paraId="4BBEC1C5" w14:textId="77777777" w:rsidR="00B64C9C" w:rsidRPr="00094D03" w:rsidRDefault="00B64C9C" w:rsidP="001453DC">
      <w:pPr>
        <w:numPr>
          <w:ilvl w:val="0"/>
          <w:numId w:val="13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przypadku Błędu klasy 0: </w:t>
      </w:r>
    </w:p>
    <w:p w14:paraId="701C6CF8" w14:textId="6E2ADC46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Reakcji – nie więcej niż </w:t>
      </w:r>
      <w:r w:rsidR="004E1653">
        <w:rPr>
          <w:rFonts w:cs="Arial"/>
          <w:szCs w:val="22"/>
        </w:rPr>
        <w:t>4</w:t>
      </w:r>
      <w:r w:rsidRPr="00094D03">
        <w:rPr>
          <w:rFonts w:cs="Arial"/>
          <w:szCs w:val="22"/>
        </w:rPr>
        <w:t xml:space="preserve"> </w:t>
      </w:r>
      <w:r w:rsidR="004E1653">
        <w:rPr>
          <w:rFonts w:cs="Arial"/>
          <w:szCs w:val="22"/>
        </w:rPr>
        <w:t>godziny</w:t>
      </w:r>
    </w:p>
    <w:p w14:paraId="0D8D4E19" w14:textId="7C7BBD5B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– nie więcej niż </w:t>
      </w:r>
      <w:r w:rsidR="005D7240">
        <w:rPr>
          <w:rFonts w:cs="Arial"/>
          <w:szCs w:val="22"/>
        </w:rPr>
        <w:t>….</w:t>
      </w:r>
      <w:r w:rsidR="005D7240"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>godzin</w:t>
      </w:r>
      <w:r w:rsidR="0052433F" w:rsidRPr="00094D03">
        <w:rPr>
          <w:rFonts w:cs="Arial"/>
          <w:szCs w:val="22"/>
        </w:rPr>
        <w:t>y</w:t>
      </w:r>
      <w:r w:rsidR="00A72F29">
        <w:rPr>
          <w:rFonts w:cs="Arial"/>
          <w:szCs w:val="22"/>
        </w:rPr>
        <w:t xml:space="preserve"> </w:t>
      </w:r>
    </w:p>
    <w:p w14:paraId="00F9CD0F" w14:textId="488FCA50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w przypadku zastosowania obejścia – nie więcej niż </w:t>
      </w:r>
      <w:r w:rsidR="0052433F" w:rsidRPr="00094D03">
        <w:rPr>
          <w:rFonts w:cs="Arial"/>
          <w:szCs w:val="22"/>
        </w:rPr>
        <w:t>5</w:t>
      </w:r>
      <w:r w:rsidRPr="00094D03">
        <w:rPr>
          <w:rFonts w:cs="Arial"/>
          <w:szCs w:val="22"/>
        </w:rPr>
        <w:t xml:space="preserve"> dni roboczych</w:t>
      </w:r>
    </w:p>
    <w:p w14:paraId="49366998" w14:textId="77777777" w:rsidR="00B64C9C" w:rsidRPr="00094D03" w:rsidRDefault="00B64C9C" w:rsidP="001453DC">
      <w:pPr>
        <w:numPr>
          <w:ilvl w:val="0"/>
          <w:numId w:val="13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przypadku Błędu klasy A: </w:t>
      </w:r>
    </w:p>
    <w:p w14:paraId="477DB60F" w14:textId="0834E483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Reakcji – nie więcej niż </w:t>
      </w:r>
      <w:r w:rsidR="004E1653">
        <w:rPr>
          <w:rFonts w:cs="Arial"/>
          <w:szCs w:val="22"/>
        </w:rPr>
        <w:t xml:space="preserve">8 </w:t>
      </w:r>
      <w:r w:rsidR="000B503A" w:rsidRPr="00094D03">
        <w:rPr>
          <w:rFonts w:cs="Arial"/>
          <w:szCs w:val="22"/>
        </w:rPr>
        <w:t>godzin</w:t>
      </w:r>
      <w:r w:rsidRPr="00094D03">
        <w:rPr>
          <w:rFonts w:cs="Arial"/>
          <w:szCs w:val="22"/>
        </w:rPr>
        <w:t xml:space="preserve"> </w:t>
      </w:r>
    </w:p>
    <w:p w14:paraId="3CBE4AB2" w14:textId="321C36E8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– nie więcej niż </w:t>
      </w:r>
      <w:r w:rsidR="00FF7E33">
        <w:rPr>
          <w:rFonts w:cs="Arial"/>
          <w:szCs w:val="22"/>
        </w:rPr>
        <w:t>…. godzin</w:t>
      </w:r>
    </w:p>
    <w:p w14:paraId="6B44620F" w14:textId="77777777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>Czas Naprawy w przypadku zastosowania obejścia – nie więcej niż 10 dni roboczych</w:t>
      </w:r>
    </w:p>
    <w:p w14:paraId="01494491" w14:textId="77777777" w:rsidR="00B64C9C" w:rsidRPr="00094D03" w:rsidRDefault="00B64C9C" w:rsidP="001453DC">
      <w:pPr>
        <w:numPr>
          <w:ilvl w:val="0"/>
          <w:numId w:val="13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przypadku Błędu klasy B: </w:t>
      </w:r>
    </w:p>
    <w:p w14:paraId="72D81CAE" w14:textId="4C686C55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Reakcji – nie więcej niż </w:t>
      </w:r>
      <w:r w:rsidR="000B503A" w:rsidRPr="00094D03">
        <w:rPr>
          <w:rFonts w:cs="Arial"/>
          <w:szCs w:val="22"/>
        </w:rPr>
        <w:t xml:space="preserve">8 </w:t>
      </w:r>
      <w:r w:rsidRPr="00094D03">
        <w:rPr>
          <w:rFonts w:cs="Arial"/>
          <w:szCs w:val="22"/>
        </w:rPr>
        <w:t>godzin</w:t>
      </w:r>
    </w:p>
    <w:p w14:paraId="67D12D48" w14:textId="4683B206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– nie więcej niż </w:t>
      </w:r>
      <w:r w:rsidR="004E1653">
        <w:rPr>
          <w:rFonts w:cs="Arial"/>
          <w:szCs w:val="22"/>
        </w:rPr>
        <w:t>10</w:t>
      </w:r>
      <w:r w:rsidR="00674C4F" w:rsidRPr="00094D03">
        <w:rPr>
          <w:rFonts w:cs="Arial"/>
          <w:szCs w:val="22"/>
        </w:rPr>
        <w:t xml:space="preserve"> </w:t>
      </w:r>
      <w:r w:rsidR="004E1653">
        <w:rPr>
          <w:rFonts w:cs="Arial"/>
          <w:szCs w:val="22"/>
        </w:rPr>
        <w:t>dni</w:t>
      </w:r>
    </w:p>
    <w:p w14:paraId="5EC30217" w14:textId="4F8A9EC7" w:rsidR="00B64C9C" w:rsidRPr="0015235E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w przypadku zastosowania obejścia – nie więcej niż </w:t>
      </w:r>
      <w:r w:rsidR="004E1653">
        <w:rPr>
          <w:rFonts w:cs="Arial"/>
          <w:szCs w:val="22"/>
        </w:rPr>
        <w:t>14</w:t>
      </w:r>
      <w:r w:rsidRPr="00094D03">
        <w:rPr>
          <w:rFonts w:cs="Arial"/>
          <w:szCs w:val="22"/>
        </w:rPr>
        <w:t xml:space="preserve"> dni </w:t>
      </w:r>
      <w:r w:rsidRPr="0015235E">
        <w:rPr>
          <w:rFonts w:cs="Arial"/>
          <w:szCs w:val="22"/>
        </w:rPr>
        <w:t>roboczych</w:t>
      </w:r>
    </w:p>
    <w:p w14:paraId="194C6577" w14:textId="78C44AD6" w:rsidR="00B64C9C" w:rsidRPr="00094D03" w:rsidRDefault="00B64C9C" w:rsidP="001453DC">
      <w:pPr>
        <w:widowControl w:val="0"/>
        <w:numPr>
          <w:ilvl w:val="0"/>
          <w:numId w:val="11"/>
        </w:numPr>
        <w:suppressAutoHyphens w:val="0"/>
        <w:autoSpaceDN/>
        <w:adjustRightInd w:val="0"/>
        <w:spacing w:line="240" w:lineRule="auto"/>
        <w:ind w:left="426" w:hanging="426"/>
        <w:textAlignment w:val="baseline"/>
        <w:rPr>
          <w:rFonts w:cs="Arial"/>
          <w:szCs w:val="22"/>
        </w:rPr>
      </w:pPr>
      <w:r w:rsidRPr="00094D03">
        <w:rPr>
          <w:rFonts w:cs="Arial"/>
          <w:szCs w:val="22"/>
        </w:rPr>
        <w:t>W celu usunięcia Błędu Wykonawca może zastosować Obejście. Zastosowanie Obejścia w czasie naprawy jest jednoznaczne z dotrzymaniem Czasu Naprawy.</w:t>
      </w:r>
      <w:r w:rsidR="008A2902" w:rsidRPr="00094D03">
        <w:rPr>
          <w:rFonts w:cs="Arial"/>
          <w:szCs w:val="22"/>
        </w:rPr>
        <w:t xml:space="preserve"> Podczas trwania Obejścia Wykonawca zastosuje rozwiązanie zastępcze, a jeśli nie byłoby to możliwe, zgodę na obejście wyraża przedstawiciel Zamawiającego.</w:t>
      </w:r>
    </w:p>
    <w:p w14:paraId="22DD55F5" w14:textId="75307E5E" w:rsidR="00B64C9C" w:rsidRPr="00094D03" w:rsidRDefault="00B64C9C" w:rsidP="00D4616D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razie wystąpienia Błędu upoważniony przedstawiciel Zamawiającego powiadomi o tym </w:t>
      </w:r>
      <w:r w:rsidRPr="009410DF">
        <w:rPr>
          <w:rFonts w:cs="Arial"/>
          <w:szCs w:val="22"/>
        </w:rPr>
        <w:t xml:space="preserve">fakcie przedstawiciela Wykonawcy i dokona Zgłoszenia. Lista osób upoważnionych ze strony Zamawiającego zostanie </w:t>
      </w:r>
      <w:r w:rsidR="00704B38" w:rsidRPr="009410DF">
        <w:rPr>
          <w:rFonts w:cs="Arial"/>
          <w:szCs w:val="22"/>
        </w:rPr>
        <w:t xml:space="preserve">przekazana Wykonawcy wraz </w:t>
      </w:r>
      <w:r w:rsidRPr="009410DF">
        <w:rPr>
          <w:rFonts w:cs="Arial"/>
          <w:szCs w:val="22"/>
        </w:rPr>
        <w:t>ze wskazaniem praw nadanych przez administratora do</w:t>
      </w:r>
      <w:r w:rsidRPr="00094D03">
        <w:rPr>
          <w:rFonts w:cs="Arial"/>
          <w:szCs w:val="22"/>
        </w:rPr>
        <w:t xml:space="preserve"> realizacji Zgłoszeń dla poszczególnych osób.</w:t>
      </w:r>
    </w:p>
    <w:p w14:paraId="65256894" w14:textId="7B89E647" w:rsidR="00B64C9C" w:rsidRPr="00094D03" w:rsidRDefault="00B64C9C" w:rsidP="001453DC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b/>
          <w:szCs w:val="22"/>
        </w:rPr>
      </w:pPr>
      <w:r w:rsidRPr="00094D03">
        <w:rPr>
          <w:rFonts w:cs="Arial"/>
          <w:szCs w:val="22"/>
        </w:rPr>
        <w:t xml:space="preserve">Wykonawca zapewni (wykupi) sobie i nieodpłatnie udostępni Zamawiającemu asystę </w:t>
      </w:r>
      <w:r w:rsidRPr="00094D03">
        <w:rPr>
          <w:rFonts w:cs="Arial"/>
          <w:szCs w:val="22"/>
        </w:rPr>
        <w:br/>
        <w:t xml:space="preserve">oraz pełne wsparcie techniczne z dostępem do uaktualnień u producentów każdego </w:t>
      </w:r>
      <w:r w:rsidRPr="00094D03">
        <w:rPr>
          <w:rFonts w:cs="Arial"/>
          <w:szCs w:val="22"/>
        </w:rPr>
        <w:lastRenderedPageBreak/>
        <w:t>licencjonowanego oprogramowania.</w:t>
      </w:r>
      <w:r w:rsidR="008A2902" w:rsidRPr="00094D03">
        <w:rPr>
          <w:rFonts w:cs="Arial"/>
          <w:szCs w:val="22"/>
        </w:rPr>
        <w:t xml:space="preserve"> Asysta i wsparcie techniczne </w:t>
      </w:r>
      <w:r w:rsidR="00674C4F" w:rsidRPr="00094D03">
        <w:rPr>
          <w:rFonts w:cs="Arial"/>
          <w:szCs w:val="22"/>
        </w:rPr>
        <w:t>obowiązują</w:t>
      </w:r>
      <w:r w:rsidR="008A2902" w:rsidRPr="00094D03">
        <w:rPr>
          <w:rFonts w:cs="Arial"/>
          <w:szCs w:val="22"/>
        </w:rPr>
        <w:t xml:space="preserve"> do czasu </w:t>
      </w:r>
      <w:r w:rsidR="00B01A5E">
        <w:rPr>
          <w:rFonts w:cs="Arial"/>
          <w:szCs w:val="22"/>
        </w:rPr>
        <w:t xml:space="preserve">podpisania </w:t>
      </w:r>
      <w:r w:rsidR="00BA20FE">
        <w:rPr>
          <w:rFonts w:cs="Arial"/>
          <w:szCs w:val="22"/>
        </w:rPr>
        <w:t>Protokołu Odbioru Etapu (II) Umowy</w:t>
      </w:r>
      <w:r w:rsidR="008A2902" w:rsidRPr="00094D03">
        <w:rPr>
          <w:rFonts w:cs="Arial"/>
          <w:szCs w:val="22"/>
        </w:rPr>
        <w:t>. W przypadku, gdy podmiot udzielający asysty i wsparcia zaprzestanie świadczenia tych usług, wówczas Wykonawca na własny koszt zagwarantuje dalszą asystę i wsparcie.</w:t>
      </w:r>
    </w:p>
    <w:sectPr w:rsidR="00B64C9C" w:rsidRPr="00094D03" w:rsidSect="00FD4670">
      <w:footerReference w:type="default" r:id="rId11"/>
      <w:pgSz w:w="11906" w:h="16838"/>
      <w:pgMar w:top="1560" w:right="1417" w:bottom="1417" w:left="1418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2AF5B" w14:textId="77777777" w:rsidR="00B42F6A" w:rsidRDefault="00B42F6A" w:rsidP="000F299F">
      <w:pPr>
        <w:spacing w:line="240" w:lineRule="auto"/>
      </w:pPr>
      <w:r>
        <w:separator/>
      </w:r>
    </w:p>
  </w:endnote>
  <w:endnote w:type="continuationSeparator" w:id="0">
    <w:p w14:paraId="3D23ED28" w14:textId="77777777" w:rsidR="00B42F6A" w:rsidRDefault="00B42F6A" w:rsidP="000F29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434812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07D1040" w14:textId="3FC72260" w:rsidR="00480758" w:rsidRPr="0034499F" w:rsidRDefault="00480758">
            <w:pPr>
              <w:pStyle w:val="Stopka"/>
              <w:jc w:val="center"/>
              <w:rPr>
                <w:sz w:val="16"/>
                <w:szCs w:val="16"/>
              </w:rPr>
            </w:pPr>
          </w:p>
          <w:p w14:paraId="28E52FC8" w14:textId="516FED9A" w:rsidR="00480758" w:rsidRPr="0034499F" w:rsidRDefault="00480758" w:rsidP="00C80AFD">
            <w:pPr>
              <w:pStyle w:val="Stopka"/>
              <w:tabs>
                <w:tab w:val="clear" w:pos="9072"/>
                <w:tab w:val="right" w:pos="9639"/>
              </w:tabs>
              <w:ind w:right="-567"/>
              <w:jc w:val="center"/>
              <w:rPr>
                <w:rFonts w:cs="Arial"/>
                <w:b/>
                <w:bCs/>
                <w:sz w:val="20"/>
                <w:szCs w:val="16"/>
              </w:rPr>
            </w:pP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begin"/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instrText>PAGE</w:instrTex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separate"/>
            </w:r>
            <w:r w:rsidR="009D69E2">
              <w:rPr>
                <w:rFonts w:cs="Arial"/>
                <w:b/>
                <w:bCs/>
                <w:noProof/>
                <w:sz w:val="20"/>
                <w:szCs w:val="16"/>
              </w:rPr>
              <w:t>1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end"/>
            </w:r>
            <w:r w:rsidRPr="0034499F">
              <w:rPr>
                <w:rFonts w:cs="Arial"/>
                <w:sz w:val="20"/>
                <w:szCs w:val="16"/>
              </w:rPr>
              <w:t xml:space="preserve"> z 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begin"/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instrText>NUMPAGES</w:instrTex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separate"/>
            </w:r>
            <w:r w:rsidR="009D69E2">
              <w:rPr>
                <w:rFonts w:cs="Arial"/>
                <w:b/>
                <w:bCs/>
                <w:noProof/>
                <w:sz w:val="20"/>
                <w:szCs w:val="16"/>
              </w:rPr>
              <w:t>1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end"/>
            </w:r>
          </w:p>
          <w:p w14:paraId="7B66DEE6" w14:textId="77777777" w:rsidR="00480758" w:rsidRPr="0034499F" w:rsidRDefault="00B42F6A">
            <w:pPr>
              <w:pStyle w:val="Stopka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34821631" w14:textId="219152AA" w:rsidR="00480758" w:rsidRDefault="00480758" w:rsidP="00AB5C3B">
    <w:pPr>
      <w:pStyle w:val="Stopka"/>
      <w:tabs>
        <w:tab w:val="clear" w:pos="4536"/>
        <w:tab w:val="clear" w:pos="9072"/>
      </w:tabs>
      <w:ind w:left="284" w:right="-1417" w:hanging="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DC495" w14:textId="77777777" w:rsidR="00B42F6A" w:rsidRDefault="00B42F6A" w:rsidP="000F299F">
      <w:pPr>
        <w:spacing w:line="240" w:lineRule="auto"/>
      </w:pPr>
      <w:r>
        <w:separator/>
      </w:r>
    </w:p>
  </w:footnote>
  <w:footnote w:type="continuationSeparator" w:id="0">
    <w:p w14:paraId="411A8562" w14:textId="77777777" w:rsidR="00B42F6A" w:rsidRDefault="00B42F6A" w:rsidP="000F29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7C58BBF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20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0000000E"/>
    <w:multiLevelType w:val="multilevel"/>
    <w:tmpl w:val="0B52CC9C"/>
    <w:name w:val="WWNum81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93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9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54" w:hanging="180"/>
      </w:pPr>
    </w:lvl>
  </w:abstractNum>
  <w:abstractNum w:abstractNumId="2" w15:restartNumberingAfterBreak="0">
    <w:nsid w:val="01C466D9"/>
    <w:multiLevelType w:val="multilevel"/>
    <w:tmpl w:val="ABBA95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ED4E4E"/>
    <w:multiLevelType w:val="multilevel"/>
    <w:tmpl w:val="BB54FB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rFonts w:asciiTheme="minorHAnsi" w:eastAsiaTheme="minorHAnsi" w:hAnsiTheme="minorHAnsi" w:cs="Aria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6981DD9"/>
    <w:multiLevelType w:val="hybridMultilevel"/>
    <w:tmpl w:val="E3B8A3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A625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7DC23F4"/>
    <w:multiLevelType w:val="hybridMultilevel"/>
    <w:tmpl w:val="E2F0ACDE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7" w15:restartNumberingAfterBreak="0">
    <w:nsid w:val="0A6F67DC"/>
    <w:multiLevelType w:val="hybridMultilevel"/>
    <w:tmpl w:val="13947E1A"/>
    <w:lvl w:ilvl="0" w:tplc="0415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8" w15:restartNumberingAfterBreak="0">
    <w:nsid w:val="0DD316E2"/>
    <w:multiLevelType w:val="hybridMultilevel"/>
    <w:tmpl w:val="467C5FAE"/>
    <w:lvl w:ilvl="0" w:tplc="355092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5A3B8D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8907FD6"/>
    <w:multiLevelType w:val="multilevel"/>
    <w:tmpl w:val="379A84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8EA7E42"/>
    <w:multiLevelType w:val="hybridMultilevel"/>
    <w:tmpl w:val="A7CA927C"/>
    <w:lvl w:ilvl="0" w:tplc="02BE9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34F4F"/>
    <w:multiLevelType w:val="hybridMultilevel"/>
    <w:tmpl w:val="9AA8A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D151D"/>
    <w:multiLevelType w:val="hybridMultilevel"/>
    <w:tmpl w:val="D3F4C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0842B4"/>
    <w:multiLevelType w:val="multilevel"/>
    <w:tmpl w:val="D2B28D68"/>
    <w:lvl w:ilvl="0">
      <w:start w:val="1"/>
      <w:numFmt w:val="decimal"/>
      <w:pStyle w:val="Nagwek1"/>
      <w:suff w:val="nothing"/>
      <w:lvlText w:val="§ %1."/>
      <w:lvlJc w:val="center"/>
      <w:pPr>
        <w:ind w:left="4111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gwek3"/>
      <w:suff w:val="space"/>
      <w:lvlText w:val="%3)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60"/>
        </w:tabs>
        <w:ind w:left="36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decimal"/>
      <w:suff w:val="space"/>
      <w:lvlText w:val="%9)"/>
      <w:lvlJc w:val="left"/>
      <w:pPr>
        <w:ind w:left="3240" w:hanging="360"/>
      </w:pPr>
      <w:rPr>
        <w:rFonts w:asciiTheme="minorHAnsi" w:eastAsia="Times New Roman" w:hAnsiTheme="minorHAnsi" w:cs="Times New Roman" w:hint="default"/>
      </w:rPr>
    </w:lvl>
  </w:abstractNum>
  <w:abstractNum w:abstractNumId="15" w15:restartNumberingAfterBreak="0">
    <w:nsid w:val="20EC2650"/>
    <w:multiLevelType w:val="multilevel"/>
    <w:tmpl w:val="F68AAE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0F635BB"/>
    <w:multiLevelType w:val="multilevel"/>
    <w:tmpl w:val="EAE037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Wcicienormalne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%3%1.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3802BB7"/>
    <w:multiLevelType w:val="hybridMultilevel"/>
    <w:tmpl w:val="80B4E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607F5C"/>
    <w:multiLevelType w:val="hybridMultilevel"/>
    <w:tmpl w:val="A46E8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A1805"/>
    <w:multiLevelType w:val="hybridMultilevel"/>
    <w:tmpl w:val="DF2AF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B38A6240">
      <w:start w:val="1"/>
      <w:numFmt w:val="lowerLetter"/>
      <w:lvlText w:val="%9)"/>
      <w:lvlJc w:val="right"/>
      <w:pPr>
        <w:ind w:left="464" w:hanging="180"/>
      </w:pPr>
      <w:rPr>
        <w:rFonts w:ascii="Arial" w:eastAsia="Times New Roman" w:hAnsi="Arial" w:cs="Arial" w:hint="default"/>
      </w:rPr>
    </w:lvl>
  </w:abstractNum>
  <w:abstractNum w:abstractNumId="20" w15:restartNumberingAfterBreak="0">
    <w:nsid w:val="2E3D1A82"/>
    <w:multiLevelType w:val="multilevel"/>
    <w:tmpl w:val="249840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2FB916BC"/>
    <w:multiLevelType w:val="hybridMultilevel"/>
    <w:tmpl w:val="8A68230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5873AFF"/>
    <w:multiLevelType w:val="multilevel"/>
    <w:tmpl w:val="2182EE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3" w15:restartNumberingAfterBreak="0">
    <w:nsid w:val="361512B6"/>
    <w:multiLevelType w:val="hybridMultilevel"/>
    <w:tmpl w:val="EAA68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687DD3"/>
    <w:multiLevelType w:val="multilevel"/>
    <w:tmpl w:val="A22E3B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38473694"/>
    <w:multiLevelType w:val="hybridMultilevel"/>
    <w:tmpl w:val="0568DB0C"/>
    <w:lvl w:ilvl="0" w:tplc="04D0F43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E216E5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4885CBE"/>
    <w:multiLevelType w:val="hybridMultilevel"/>
    <w:tmpl w:val="379A62DC"/>
    <w:lvl w:ilvl="0" w:tplc="2EA2480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8" w15:restartNumberingAfterBreak="0">
    <w:nsid w:val="44D72DD5"/>
    <w:multiLevelType w:val="hybridMultilevel"/>
    <w:tmpl w:val="0F4ADABE"/>
    <w:lvl w:ilvl="0" w:tplc="0415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9" w15:restartNumberingAfterBreak="0">
    <w:nsid w:val="46421EBF"/>
    <w:multiLevelType w:val="multilevel"/>
    <w:tmpl w:val="D6F033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473B7455"/>
    <w:multiLevelType w:val="multilevel"/>
    <w:tmpl w:val="4C9699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522465D5"/>
    <w:multiLevelType w:val="multilevel"/>
    <w:tmpl w:val="A4A4C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49E095F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9567CE4"/>
    <w:multiLevelType w:val="hybridMultilevel"/>
    <w:tmpl w:val="28FA8A9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86143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A2765F"/>
    <w:multiLevelType w:val="hybridMultilevel"/>
    <w:tmpl w:val="C9EE4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937A2C"/>
    <w:multiLevelType w:val="hybridMultilevel"/>
    <w:tmpl w:val="D09696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0672C8"/>
    <w:multiLevelType w:val="hybridMultilevel"/>
    <w:tmpl w:val="6B4A8E44"/>
    <w:lvl w:ilvl="0" w:tplc="B30EA8B2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1224E"/>
    <w:multiLevelType w:val="hybridMultilevel"/>
    <w:tmpl w:val="46327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77B2DFC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8D50F3E"/>
    <w:multiLevelType w:val="hybridMultilevel"/>
    <w:tmpl w:val="EA7C4890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41" w15:restartNumberingAfterBreak="0">
    <w:nsid w:val="68F3062F"/>
    <w:multiLevelType w:val="hybridMultilevel"/>
    <w:tmpl w:val="8B5A6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F012CA"/>
    <w:multiLevelType w:val="hybridMultilevel"/>
    <w:tmpl w:val="78828D1C"/>
    <w:lvl w:ilvl="0" w:tplc="919A3FDE">
      <w:start w:val="1"/>
      <w:numFmt w:val="lowerLetter"/>
      <w:lvlText w:val="%1)"/>
      <w:lvlJc w:val="left"/>
      <w:pPr>
        <w:ind w:left="100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43" w15:restartNumberingAfterBreak="0">
    <w:nsid w:val="6BF90490"/>
    <w:multiLevelType w:val="hybridMultilevel"/>
    <w:tmpl w:val="4BB27C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A492106"/>
    <w:multiLevelType w:val="multilevel"/>
    <w:tmpl w:val="1D7CA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F070633"/>
    <w:multiLevelType w:val="multilevel"/>
    <w:tmpl w:val="B518DB3C"/>
    <w:lvl w:ilvl="0">
      <w:start w:val="1"/>
      <w:numFmt w:val="decimal"/>
      <w:pStyle w:val="Tr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38"/>
  </w:num>
  <w:num w:numId="4">
    <w:abstractNumId w:val="25"/>
  </w:num>
  <w:num w:numId="5">
    <w:abstractNumId w:val="19"/>
  </w:num>
  <w:num w:numId="6">
    <w:abstractNumId w:val="13"/>
  </w:num>
  <w:num w:numId="7">
    <w:abstractNumId w:val="16"/>
  </w:num>
  <w:num w:numId="8">
    <w:abstractNumId w:val="29"/>
  </w:num>
  <w:num w:numId="9">
    <w:abstractNumId w:val="40"/>
  </w:num>
  <w:num w:numId="10">
    <w:abstractNumId w:val="6"/>
  </w:num>
  <w:num w:numId="11">
    <w:abstractNumId w:val="11"/>
  </w:num>
  <w:num w:numId="12">
    <w:abstractNumId w:val="7"/>
  </w:num>
  <w:num w:numId="13">
    <w:abstractNumId w:val="27"/>
  </w:num>
  <w:num w:numId="14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</w:num>
  <w:num w:numId="16">
    <w:abstractNumId w:val="26"/>
  </w:num>
  <w:num w:numId="17">
    <w:abstractNumId w:val="5"/>
  </w:num>
  <w:num w:numId="18">
    <w:abstractNumId w:val="42"/>
  </w:num>
  <w:num w:numId="19">
    <w:abstractNumId w:val="43"/>
  </w:num>
  <w:num w:numId="20">
    <w:abstractNumId w:val="17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32"/>
  </w:num>
  <w:num w:numId="24">
    <w:abstractNumId w:val="9"/>
  </w:num>
  <w:num w:numId="25">
    <w:abstractNumId w:val="39"/>
  </w:num>
  <w:num w:numId="26">
    <w:abstractNumId w:val="45"/>
  </w:num>
  <w:num w:numId="27">
    <w:abstractNumId w:val="36"/>
  </w:num>
  <w:num w:numId="28">
    <w:abstractNumId w:val="18"/>
  </w:num>
  <w:num w:numId="29">
    <w:abstractNumId w:val="33"/>
  </w:num>
  <w:num w:numId="30">
    <w:abstractNumId w:val="37"/>
  </w:num>
  <w:num w:numId="31">
    <w:abstractNumId w:val="15"/>
  </w:num>
  <w:num w:numId="32">
    <w:abstractNumId w:val="2"/>
  </w:num>
  <w:num w:numId="33">
    <w:abstractNumId w:val="44"/>
  </w:num>
  <w:num w:numId="34">
    <w:abstractNumId w:val="24"/>
  </w:num>
  <w:num w:numId="35">
    <w:abstractNumId w:val="21"/>
  </w:num>
  <w:num w:numId="36">
    <w:abstractNumId w:val="41"/>
  </w:num>
  <w:num w:numId="37">
    <w:abstractNumId w:val="30"/>
  </w:num>
  <w:num w:numId="38">
    <w:abstractNumId w:val="22"/>
  </w:num>
  <w:num w:numId="39">
    <w:abstractNumId w:val="20"/>
  </w:num>
  <w:num w:numId="40">
    <w:abstractNumId w:val="4"/>
  </w:num>
  <w:num w:numId="41">
    <w:abstractNumId w:val="35"/>
  </w:num>
  <w:num w:numId="42">
    <w:abstractNumId w:val="10"/>
  </w:num>
  <w:num w:numId="43">
    <w:abstractNumId w:val="23"/>
  </w:num>
  <w:num w:numId="44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9F"/>
    <w:rsid w:val="0000259E"/>
    <w:rsid w:val="00003C2F"/>
    <w:rsid w:val="0000405D"/>
    <w:rsid w:val="00006383"/>
    <w:rsid w:val="000120E7"/>
    <w:rsid w:val="00013966"/>
    <w:rsid w:val="0002306E"/>
    <w:rsid w:val="00034DE3"/>
    <w:rsid w:val="000364E9"/>
    <w:rsid w:val="00036CE7"/>
    <w:rsid w:val="00041B50"/>
    <w:rsid w:val="00051F04"/>
    <w:rsid w:val="000527DE"/>
    <w:rsid w:val="00053FD0"/>
    <w:rsid w:val="000551B2"/>
    <w:rsid w:val="000552FC"/>
    <w:rsid w:val="000572DB"/>
    <w:rsid w:val="00060953"/>
    <w:rsid w:val="000620F5"/>
    <w:rsid w:val="00064F32"/>
    <w:rsid w:val="000709E0"/>
    <w:rsid w:val="00071B92"/>
    <w:rsid w:val="00072F27"/>
    <w:rsid w:val="000868AC"/>
    <w:rsid w:val="00087FD1"/>
    <w:rsid w:val="00094D03"/>
    <w:rsid w:val="000A655E"/>
    <w:rsid w:val="000A6D65"/>
    <w:rsid w:val="000B2249"/>
    <w:rsid w:val="000B2321"/>
    <w:rsid w:val="000B4204"/>
    <w:rsid w:val="000B503A"/>
    <w:rsid w:val="000B6E5E"/>
    <w:rsid w:val="000C057C"/>
    <w:rsid w:val="000C1410"/>
    <w:rsid w:val="000C790E"/>
    <w:rsid w:val="000D4497"/>
    <w:rsid w:val="000D6999"/>
    <w:rsid w:val="000E1FAA"/>
    <w:rsid w:val="000E2C9E"/>
    <w:rsid w:val="000E3DF5"/>
    <w:rsid w:val="000F0EB2"/>
    <w:rsid w:val="000F1018"/>
    <w:rsid w:val="000F172E"/>
    <w:rsid w:val="000F299F"/>
    <w:rsid w:val="000F3C8B"/>
    <w:rsid w:val="000F5A81"/>
    <w:rsid w:val="0010061E"/>
    <w:rsid w:val="00102440"/>
    <w:rsid w:val="00105576"/>
    <w:rsid w:val="00105B21"/>
    <w:rsid w:val="00112CE2"/>
    <w:rsid w:val="0011554E"/>
    <w:rsid w:val="0012009D"/>
    <w:rsid w:val="00123360"/>
    <w:rsid w:val="00126DEA"/>
    <w:rsid w:val="00136D1B"/>
    <w:rsid w:val="001411FA"/>
    <w:rsid w:val="001429E8"/>
    <w:rsid w:val="00144423"/>
    <w:rsid w:val="00144F4A"/>
    <w:rsid w:val="001453DC"/>
    <w:rsid w:val="001509A2"/>
    <w:rsid w:val="0015235E"/>
    <w:rsid w:val="00152C40"/>
    <w:rsid w:val="001603C8"/>
    <w:rsid w:val="00164875"/>
    <w:rsid w:val="00167C85"/>
    <w:rsid w:val="0017285B"/>
    <w:rsid w:val="00173191"/>
    <w:rsid w:val="001739D0"/>
    <w:rsid w:val="001871D0"/>
    <w:rsid w:val="001972B0"/>
    <w:rsid w:val="00197B10"/>
    <w:rsid w:val="001A0C1E"/>
    <w:rsid w:val="001A6E8D"/>
    <w:rsid w:val="001B2777"/>
    <w:rsid w:val="001B2AB8"/>
    <w:rsid w:val="001B616A"/>
    <w:rsid w:val="001B758F"/>
    <w:rsid w:val="001C011D"/>
    <w:rsid w:val="001C357D"/>
    <w:rsid w:val="001D5A79"/>
    <w:rsid w:val="001D7358"/>
    <w:rsid w:val="001E16C5"/>
    <w:rsid w:val="001E577E"/>
    <w:rsid w:val="001E6FC6"/>
    <w:rsid w:val="001E7913"/>
    <w:rsid w:val="001F2327"/>
    <w:rsid w:val="001F5CA4"/>
    <w:rsid w:val="001F67C6"/>
    <w:rsid w:val="00200DC6"/>
    <w:rsid w:val="00207EF8"/>
    <w:rsid w:val="00212BC2"/>
    <w:rsid w:val="00213CAB"/>
    <w:rsid w:val="00227E04"/>
    <w:rsid w:val="0023026F"/>
    <w:rsid w:val="002312CD"/>
    <w:rsid w:val="0023217A"/>
    <w:rsid w:val="00232BFD"/>
    <w:rsid w:val="00236BEA"/>
    <w:rsid w:val="0024371F"/>
    <w:rsid w:val="002455E8"/>
    <w:rsid w:val="0025071F"/>
    <w:rsid w:val="00250DBB"/>
    <w:rsid w:val="00252B37"/>
    <w:rsid w:val="00260CE0"/>
    <w:rsid w:val="00264703"/>
    <w:rsid w:val="00264E87"/>
    <w:rsid w:val="002654F0"/>
    <w:rsid w:val="002670E5"/>
    <w:rsid w:val="002678F0"/>
    <w:rsid w:val="00272C7A"/>
    <w:rsid w:val="00273405"/>
    <w:rsid w:val="002767A1"/>
    <w:rsid w:val="00285FD4"/>
    <w:rsid w:val="00291793"/>
    <w:rsid w:val="002931FB"/>
    <w:rsid w:val="00295D7E"/>
    <w:rsid w:val="002962CB"/>
    <w:rsid w:val="00297494"/>
    <w:rsid w:val="002A3C1C"/>
    <w:rsid w:val="002A62E2"/>
    <w:rsid w:val="002A66D9"/>
    <w:rsid w:val="002B0E97"/>
    <w:rsid w:val="002B6C12"/>
    <w:rsid w:val="002C0335"/>
    <w:rsid w:val="002C155C"/>
    <w:rsid w:val="002C2EAD"/>
    <w:rsid w:val="002C34E6"/>
    <w:rsid w:val="002C38BA"/>
    <w:rsid w:val="002C3F0F"/>
    <w:rsid w:val="002C5C32"/>
    <w:rsid w:val="002C5C73"/>
    <w:rsid w:val="002E08D9"/>
    <w:rsid w:val="002E0EFC"/>
    <w:rsid w:val="002E2A71"/>
    <w:rsid w:val="002E556A"/>
    <w:rsid w:val="002E75EC"/>
    <w:rsid w:val="002F0A23"/>
    <w:rsid w:val="002F0A42"/>
    <w:rsid w:val="002F2ADD"/>
    <w:rsid w:val="002F31B2"/>
    <w:rsid w:val="002F3204"/>
    <w:rsid w:val="00300BDE"/>
    <w:rsid w:val="00301B1B"/>
    <w:rsid w:val="00302FDE"/>
    <w:rsid w:val="0032085B"/>
    <w:rsid w:val="00321204"/>
    <w:rsid w:val="003219EC"/>
    <w:rsid w:val="00322F7F"/>
    <w:rsid w:val="00324CC2"/>
    <w:rsid w:val="00334BD1"/>
    <w:rsid w:val="00337D01"/>
    <w:rsid w:val="00340D14"/>
    <w:rsid w:val="0034499F"/>
    <w:rsid w:val="00352BE5"/>
    <w:rsid w:val="00360C97"/>
    <w:rsid w:val="0036179D"/>
    <w:rsid w:val="00361ED9"/>
    <w:rsid w:val="003629CF"/>
    <w:rsid w:val="003737AA"/>
    <w:rsid w:val="00373D9E"/>
    <w:rsid w:val="00380A81"/>
    <w:rsid w:val="00387244"/>
    <w:rsid w:val="00390112"/>
    <w:rsid w:val="003917BE"/>
    <w:rsid w:val="003942E9"/>
    <w:rsid w:val="003A1754"/>
    <w:rsid w:val="003C0D22"/>
    <w:rsid w:val="003C26BD"/>
    <w:rsid w:val="003C62C4"/>
    <w:rsid w:val="003D03D5"/>
    <w:rsid w:val="003D493D"/>
    <w:rsid w:val="003D62D7"/>
    <w:rsid w:val="003D7BA1"/>
    <w:rsid w:val="003E35E9"/>
    <w:rsid w:val="003E49E7"/>
    <w:rsid w:val="003E4EE1"/>
    <w:rsid w:val="003E743E"/>
    <w:rsid w:val="003F2CDC"/>
    <w:rsid w:val="003F60B2"/>
    <w:rsid w:val="00400412"/>
    <w:rsid w:val="004016BE"/>
    <w:rsid w:val="00407237"/>
    <w:rsid w:val="00407591"/>
    <w:rsid w:val="004107DA"/>
    <w:rsid w:val="00412B05"/>
    <w:rsid w:val="00420FBB"/>
    <w:rsid w:val="00422F52"/>
    <w:rsid w:val="0042448C"/>
    <w:rsid w:val="00444490"/>
    <w:rsid w:val="0044570C"/>
    <w:rsid w:val="00451759"/>
    <w:rsid w:val="004529B9"/>
    <w:rsid w:val="0045307A"/>
    <w:rsid w:val="004546C6"/>
    <w:rsid w:val="00462378"/>
    <w:rsid w:val="00462B2B"/>
    <w:rsid w:val="00466088"/>
    <w:rsid w:val="00471D32"/>
    <w:rsid w:val="00472DA3"/>
    <w:rsid w:val="00480758"/>
    <w:rsid w:val="00492D7C"/>
    <w:rsid w:val="004933F1"/>
    <w:rsid w:val="00494A66"/>
    <w:rsid w:val="00494F0D"/>
    <w:rsid w:val="00496141"/>
    <w:rsid w:val="00497A9D"/>
    <w:rsid w:val="004A3D9A"/>
    <w:rsid w:val="004B5237"/>
    <w:rsid w:val="004B7218"/>
    <w:rsid w:val="004C3178"/>
    <w:rsid w:val="004C578E"/>
    <w:rsid w:val="004D2073"/>
    <w:rsid w:val="004D2204"/>
    <w:rsid w:val="004D334B"/>
    <w:rsid w:val="004D3E06"/>
    <w:rsid w:val="004D6AFD"/>
    <w:rsid w:val="004E1653"/>
    <w:rsid w:val="004E5C1F"/>
    <w:rsid w:val="004E679D"/>
    <w:rsid w:val="004E6E0C"/>
    <w:rsid w:val="004F3A2F"/>
    <w:rsid w:val="004F47C5"/>
    <w:rsid w:val="00506449"/>
    <w:rsid w:val="00510AD7"/>
    <w:rsid w:val="00514C21"/>
    <w:rsid w:val="00514F16"/>
    <w:rsid w:val="0052061A"/>
    <w:rsid w:val="00522906"/>
    <w:rsid w:val="005235BB"/>
    <w:rsid w:val="0052433F"/>
    <w:rsid w:val="00526FB1"/>
    <w:rsid w:val="00530CDB"/>
    <w:rsid w:val="00535D43"/>
    <w:rsid w:val="0053628C"/>
    <w:rsid w:val="005367B4"/>
    <w:rsid w:val="00540195"/>
    <w:rsid w:val="00541621"/>
    <w:rsid w:val="00541627"/>
    <w:rsid w:val="00541D62"/>
    <w:rsid w:val="005422E2"/>
    <w:rsid w:val="00547C33"/>
    <w:rsid w:val="0055326A"/>
    <w:rsid w:val="005604B1"/>
    <w:rsid w:val="005605C8"/>
    <w:rsid w:val="0056220F"/>
    <w:rsid w:val="005668BF"/>
    <w:rsid w:val="0057203F"/>
    <w:rsid w:val="0057362A"/>
    <w:rsid w:val="005741B0"/>
    <w:rsid w:val="00575316"/>
    <w:rsid w:val="00584071"/>
    <w:rsid w:val="00587B2F"/>
    <w:rsid w:val="005942F4"/>
    <w:rsid w:val="00595FA1"/>
    <w:rsid w:val="005A0745"/>
    <w:rsid w:val="005A0B7A"/>
    <w:rsid w:val="005A2574"/>
    <w:rsid w:val="005A2E90"/>
    <w:rsid w:val="005A3EEB"/>
    <w:rsid w:val="005A6039"/>
    <w:rsid w:val="005A737F"/>
    <w:rsid w:val="005B6454"/>
    <w:rsid w:val="005C0202"/>
    <w:rsid w:val="005C3981"/>
    <w:rsid w:val="005C432D"/>
    <w:rsid w:val="005D1957"/>
    <w:rsid w:val="005D329D"/>
    <w:rsid w:val="005D3981"/>
    <w:rsid w:val="005D5E6C"/>
    <w:rsid w:val="005D7240"/>
    <w:rsid w:val="005F0E83"/>
    <w:rsid w:val="005F51BE"/>
    <w:rsid w:val="005F52BC"/>
    <w:rsid w:val="006014D8"/>
    <w:rsid w:val="006149F3"/>
    <w:rsid w:val="00617A24"/>
    <w:rsid w:val="006206C8"/>
    <w:rsid w:val="006236AE"/>
    <w:rsid w:val="00624AED"/>
    <w:rsid w:val="00633889"/>
    <w:rsid w:val="00633FC1"/>
    <w:rsid w:val="0063439E"/>
    <w:rsid w:val="006406C6"/>
    <w:rsid w:val="00642D0E"/>
    <w:rsid w:val="006471F1"/>
    <w:rsid w:val="0064749A"/>
    <w:rsid w:val="00647789"/>
    <w:rsid w:val="00656218"/>
    <w:rsid w:val="006572E9"/>
    <w:rsid w:val="00657D9A"/>
    <w:rsid w:val="006626BB"/>
    <w:rsid w:val="00663E31"/>
    <w:rsid w:val="006644D3"/>
    <w:rsid w:val="006668D2"/>
    <w:rsid w:val="00670BF3"/>
    <w:rsid w:val="00672577"/>
    <w:rsid w:val="00674C4F"/>
    <w:rsid w:val="00675E8C"/>
    <w:rsid w:val="00676344"/>
    <w:rsid w:val="0068105E"/>
    <w:rsid w:val="00687303"/>
    <w:rsid w:val="006976E3"/>
    <w:rsid w:val="006A6C04"/>
    <w:rsid w:val="006A6E8F"/>
    <w:rsid w:val="006B0501"/>
    <w:rsid w:val="006B236F"/>
    <w:rsid w:val="006B33DB"/>
    <w:rsid w:val="006B56A1"/>
    <w:rsid w:val="006C0916"/>
    <w:rsid w:val="006C0C8A"/>
    <w:rsid w:val="006C1407"/>
    <w:rsid w:val="006C1B41"/>
    <w:rsid w:val="006C39B8"/>
    <w:rsid w:val="006C61B0"/>
    <w:rsid w:val="006D2DD1"/>
    <w:rsid w:val="006D39CA"/>
    <w:rsid w:val="006D58BA"/>
    <w:rsid w:val="006D59BA"/>
    <w:rsid w:val="006E01EF"/>
    <w:rsid w:val="006E143E"/>
    <w:rsid w:val="006E296B"/>
    <w:rsid w:val="006E46C9"/>
    <w:rsid w:val="006F559C"/>
    <w:rsid w:val="006F7C47"/>
    <w:rsid w:val="00702D7E"/>
    <w:rsid w:val="00703652"/>
    <w:rsid w:val="00703D3D"/>
    <w:rsid w:val="00704207"/>
    <w:rsid w:val="00704B38"/>
    <w:rsid w:val="00716F78"/>
    <w:rsid w:val="007205B3"/>
    <w:rsid w:val="00722B39"/>
    <w:rsid w:val="0072774B"/>
    <w:rsid w:val="00727FE0"/>
    <w:rsid w:val="00731432"/>
    <w:rsid w:val="00736A4D"/>
    <w:rsid w:val="00736C60"/>
    <w:rsid w:val="00743D26"/>
    <w:rsid w:val="00743D67"/>
    <w:rsid w:val="00757915"/>
    <w:rsid w:val="00761D71"/>
    <w:rsid w:val="007621EB"/>
    <w:rsid w:val="00766D80"/>
    <w:rsid w:val="0077715E"/>
    <w:rsid w:val="00780A67"/>
    <w:rsid w:val="00783081"/>
    <w:rsid w:val="00785FE7"/>
    <w:rsid w:val="007876F9"/>
    <w:rsid w:val="007908C2"/>
    <w:rsid w:val="00791BE2"/>
    <w:rsid w:val="00794C1D"/>
    <w:rsid w:val="007950BE"/>
    <w:rsid w:val="007A1C15"/>
    <w:rsid w:val="007A27FB"/>
    <w:rsid w:val="007A2C01"/>
    <w:rsid w:val="007A2F91"/>
    <w:rsid w:val="007A60C5"/>
    <w:rsid w:val="007B1E8C"/>
    <w:rsid w:val="007B28C9"/>
    <w:rsid w:val="007B4BC7"/>
    <w:rsid w:val="007C15BD"/>
    <w:rsid w:val="007C203A"/>
    <w:rsid w:val="007C3391"/>
    <w:rsid w:val="007C3517"/>
    <w:rsid w:val="007C49E5"/>
    <w:rsid w:val="007C6122"/>
    <w:rsid w:val="007C7803"/>
    <w:rsid w:val="007D1D72"/>
    <w:rsid w:val="007D3249"/>
    <w:rsid w:val="007D71F0"/>
    <w:rsid w:val="007E6A75"/>
    <w:rsid w:val="007F5D67"/>
    <w:rsid w:val="007F7BCE"/>
    <w:rsid w:val="00800246"/>
    <w:rsid w:val="00804399"/>
    <w:rsid w:val="00812494"/>
    <w:rsid w:val="00815FE2"/>
    <w:rsid w:val="008210D3"/>
    <w:rsid w:val="0082113C"/>
    <w:rsid w:val="00822ED0"/>
    <w:rsid w:val="00825A1E"/>
    <w:rsid w:val="0083186D"/>
    <w:rsid w:val="00832150"/>
    <w:rsid w:val="008328CD"/>
    <w:rsid w:val="008340FE"/>
    <w:rsid w:val="008342DB"/>
    <w:rsid w:val="00843BD2"/>
    <w:rsid w:val="00850075"/>
    <w:rsid w:val="0085312D"/>
    <w:rsid w:val="00857DF7"/>
    <w:rsid w:val="00863478"/>
    <w:rsid w:val="00864987"/>
    <w:rsid w:val="0086516E"/>
    <w:rsid w:val="00867EB9"/>
    <w:rsid w:val="0087164C"/>
    <w:rsid w:val="0087220C"/>
    <w:rsid w:val="00872E98"/>
    <w:rsid w:val="00873C0E"/>
    <w:rsid w:val="00876424"/>
    <w:rsid w:val="00880385"/>
    <w:rsid w:val="00881B9E"/>
    <w:rsid w:val="0088797D"/>
    <w:rsid w:val="00895280"/>
    <w:rsid w:val="00896505"/>
    <w:rsid w:val="008A2902"/>
    <w:rsid w:val="008A4858"/>
    <w:rsid w:val="008A53EC"/>
    <w:rsid w:val="008B0E56"/>
    <w:rsid w:val="008B19A8"/>
    <w:rsid w:val="008B4581"/>
    <w:rsid w:val="008B5861"/>
    <w:rsid w:val="008B74E5"/>
    <w:rsid w:val="008B7D5F"/>
    <w:rsid w:val="008D13DF"/>
    <w:rsid w:val="008D38DB"/>
    <w:rsid w:val="008D76B5"/>
    <w:rsid w:val="008E137E"/>
    <w:rsid w:val="008E2D3C"/>
    <w:rsid w:val="008E34F5"/>
    <w:rsid w:val="008E5D3A"/>
    <w:rsid w:val="008F2C37"/>
    <w:rsid w:val="008F3905"/>
    <w:rsid w:val="008F4313"/>
    <w:rsid w:val="00901592"/>
    <w:rsid w:val="009038AC"/>
    <w:rsid w:val="00904B8B"/>
    <w:rsid w:val="00905785"/>
    <w:rsid w:val="009119C3"/>
    <w:rsid w:val="00911D35"/>
    <w:rsid w:val="00912390"/>
    <w:rsid w:val="0091657C"/>
    <w:rsid w:val="00917E39"/>
    <w:rsid w:val="00920062"/>
    <w:rsid w:val="00927F33"/>
    <w:rsid w:val="00933381"/>
    <w:rsid w:val="00934879"/>
    <w:rsid w:val="009410DF"/>
    <w:rsid w:val="00945548"/>
    <w:rsid w:val="009459D4"/>
    <w:rsid w:val="00945DE3"/>
    <w:rsid w:val="009508A9"/>
    <w:rsid w:val="0095143F"/>
    <w:rsid w:val="00951DF1"/>
    <w:rsid w:val="0095599A"/>
    <w:rsid w:val="009609A1"/>
    <w:rsid w:val="00963939"/>
    <w:rsid w:val="00964CB3"/>
    <w:rsid w:val="00966658"/>
    <w:rsid w:val="00970DBD"/>
    <w:rsid w:val="009751BE"/>
    <w:rsid w:val="00976ECD"/>
    <w:rsid w:val="0098385F"/>
    <w:rsid w:val="00985792"/>
    <w:rsid w:val="00985E3A"/>
    <w:rsid w:val="00996031"/>
    <w:rsid w:val="009A2791"/>
    <w:rsid w:val="009A5386"/>
    <w:rsid w:val="009B33A6"/>
    <w:rsid w:val="009B48D6"/>
    <w:rsid w:val="009B7F71"/>
    <w:rsid w:val="009C2B85"/>
    <w:rsid w:val="009C4001"/>
    <w:rsid w:val="009C6990"/>
    <w:rsid w:val="009C7C2E"/>
    <w:rsid w:val="009D3850"/>
    <w:rsid w:val="009D69E2"/>
    <w:rsid w:val="009E4674"/>
    <w:rsid w:val="009E5467"/>
    <w:rsid w:val="009E6D1E"/>
    <w:rsid w:val="009E6E95"/>
    <w:rsid w:val="009F0915"/>
    <w:rsid w:val="009F2681"/>
    <w:rsid w:val="009F3B41"/>
    <w:rsid w:val="009F4E56"/>
    <w:rsid w:val="009F5FCA"/>
    <w:rsid w:val="009F792C"/>
    <w:rsid w:val="00A00076"/>
    <w:rsid w:val="00A010D9"/>
    <w:rsid w:val="00A072DF"/>
    <w:rsid w:val="00A135B0"/>
    <w:rsid w:val="00A21EDD"/>
    <w:rsid w:val="00A231AA"/>
    <w:rsid w:val="00A24A1F"/>
    <w:rsid w:val="00A30C0D"/>
    <w:rsid w:val="00A31718"/>
    <w:rsid w:val="00A3230E"/>
    <w:rsid w:val="00A331FA"/>
    <w:rsid w:val="00A363B7"/>
    <w:rsid w:val="00A36539"/>
    <w:rsid w:val="00A41948"/>
    <w:rsid w:val="00A4246C"/>
    <w:rsid w:val="00A52444"/>
    <w:rsid w:val="00A554A0"/>
    <w:rsid w:val="00A56708"/>
    <w:rsid w:val="00A56CCD"/>
    <w:rsid w:val="00A61503"/>
    <w:rsid w:val="00A63DA9"/>
    <w:rsid w:val="00A65673"/>
    <w:rsid w:val="00A6582B"/>
    <w:rsid w:val="00A72F29"/>
    <w:rsid w:val="00A74F7F"/>
    <w:rsid w:val="00A808F9"/>
    <w:rsid w:val="00A834E6"/>
    <w:rsid w:val="00A83D28"/>
    <w:rsid w:val="00A83DCC"/>
    <w:rsid w:val="00A85420"/>
    <w:rsid w:val="00A90197"/>
    <w:rsid w:val="00A911E3"/>
    <w:rsid w:val="00A924ED"/>
    <w:rsid w:val="00AA1D49"/>
    <w:rsid w:val="00AA1F58"/>
    <w:rsid w:val="00AA3CC4"/>
    <w:rsid w:val="00AA720C"/>
    <w:rsid w:val="00AA7B42"/>
    <w:rsid w:val="00AB0B26"/>
    <w:rsid w:val="00AB5C3B"/>
    <w:rsid w:val="00AB7372"/>
    <w:rsid w:val="00AB7EE9"/>
    <w:rsid w:val="00AC0C2C"/>
    <w:rsid w:val="00AC1146"/>
    <w:rsid w:val="00AC3220"/>
    <w:rsid w:val="00AC3371"/>
    <w:rsid w:val="00AC417B"/>
    <w:rsid w:val="00AD5BC3"/>
    <w:rsid w:val="00AD6EB0"/>
    <w:rsid w:val="00AE4299"/>
    <w:rsid w:val="00AF26CD"/>
    <w:rsid w:val="00B0016A"/>
    <w:rsid w:val="00B01A5E"/>
    <w:rsid w:val="00B058B8"/>
    <w:rsid w:val="00B11BE3"/>
    <w:rsid w:val="00B12B81"/>
    <w:rsid w:val="00B23B8B"/>
    <w:rsid w:val="00B26413"/>
    <w:rsid w:val="00B36130"/>
    <w:rsid w:val="00B369B0"/>
    <w:rsid w:val="00B36BB4"/>
    <w:rsid w:val="00B3770D"/>
    <w:rsid w:val="00B42F6A"/>
    <w:rsid w:val="00B446A2"/>
    <w:rsid w:val="00B46F1D"/>
    <w:rsid w:val="00B471BD"/>
    <w:rsid w:val="00B47F70"/>
    <w:rsid w:val="00B50298"/>
    <w:rsid w:val="00B52E56"/>
    <w:rsid w:val="00B538D8"/>
    <w:rsid w:val="00B568B5"/>
    <w:rsid w:val="00B60D63"/>
    <w:rsid w:val="00B62776"/>
    <w:rsid w:val="00B64C9C"/>
    <w:rsid w:val="00B64E2E"/>
    <w:rsid w:val="00B66994"/>
    <w:rsid w:val="00B673F9"/>
    <w:rsid w:val="00B77EB4"/>
    <w:rsid w:val="00B8240F"/>
    <w:rsid w:val="00B84CDA"/>
    <w:rsid w:val="00B874E2"/>
    <w:rsid w:val="00B91F0A"/>
    <w:rsid w:val="00B952BA"/>
    <w:rsid w:val="00B9690D"/>
    <w:rsid w:val="00BA20FE"/>
    <w:rsid w:val="00BA4461"/>
    <w:rsid w:val="00BA6516"/>
    <w:rsid w:val="00BA6E99"/>
    <w:rsid w:val="00BB0AC3"/>
    <w:rsid w:val="00BB5808"/>
    <w:rsid w:val="00BB6B94"/>
    <w:rsid w:val="00BC2F29"/>
    <w:rsid w:val="00BC501A"/>
    <w:rsid w:val="00BC588E"/>
    <w:rsid w:val="00BC5C21"/>
    <w:rsid w:val="00BC6909"/>
    <w:rsid w:val="00BD5BB0"/>
    <w:rsid w:val="00BE4389"/>
    <w:rsid w:val="00BE4DED"/>
    <w:rsid w:val="00BF1EAC"/>
    <w:rsid w:val="00BF584C"/>
    <w:rsid w:val="00BF7C77"/>
    <w:rsid w:val="00C00142"/>
    <w:rsid w:val="00C00FCB"/>
    <w:rsid w:val="00C0154F"/>
    <w:rsid w:val="00C03601"/>
    <w:rsid w:val="00C0429B"/>
    <w:rsid w:val="00C042D2"/>
    <w:rsid w:val="00C04762"/>
    <w:rsid w:val="00C078CE"/>
    <w:rsid w:val="00C07A5B"/>
    <w:rsid w:val="00C106BC"/>
    <w:rsid w:val="00C116C0"/>
    <w:rsid w:val="00C14A24"/>
    <w:rsid w:val="00C15CBC"/>
    <w:rsid w:val="00C20573"/>
    <w:rsid w:val="00C21695"/>
    <w:rsid w:val="00C225C2"/>
    <w:rsid w:val="00C22ABB"/>
    <w:rsid w:val="00C259AE"/>
    <w:rsid w:val="00C26649"/>
    <w:rsid w:val="00C37B8C"/>
    <w:rsid w:val="00C37CE5"/>
    <w:rsid w:val="00C40C69"/>
    <w:rsid w:val="00C437A0"/>
    <w:rsid w:val="00C44033"/>
    <w:rsid w:val="00C45F32"/>
    <w:rsid w:val="00C46405"/>
    <w:rsid w:val="00C51406"/>
    <w:rsid w:val="00C53DDF"/>
    <w:rsid w:val="00C56810"/>
    <w:rsid w:val="00C60E00"/>
    <w:rsid w:val="00C6135F"/>
    <w:rsid w:val="00C70B95"/>
    <w:rsid w:val="00C71864"/>
    <w:rsid w:val="00C74284"/>
    <w:rsid w:val="00C74988"/>
    <w:rsid w:val="00C77BDC"/>
    <w:rsid w:val="00C8059E"/>
    <w:rsid w:val="00C80AFD"/>
    <w:rsid w:val="00C815AF"/>
    <w:rsid w:val="00C82DB5"/>
    <w:rsid w:val="00C82EFD"/>
    <w:rsid w:val="00C831E6"/>
    <w:rsid w:val="00C83B03"/>
    <w:rsid w:val="00C86B53"/>
    <w:rsid w:val="00C86CDD"/>
    <w:rsid w:val="00C90B19"/>
    <w:rsid w:val="00C92D1C"/>
    <w:rsid w:val="00C92E63"/>
    <w:rsid w:val="00C9397E"/>
    <w:rsid w:val="00CA035B"/>
    <w:rsid w:val="00CA1CD4"/>
    <w:rsid w:val="00CB00BB"/>
    <w:rsid w:val="00CB015B"/>
    <w:rsid w:val="00CB01A3"/>
    <w:rsid w:val="00CB249D"/>
    <w:rsid w:val="00CB4D38"/>
    <w:rsid w:val="00CB644A"/>
    <w:rsid w:val="00CC2644"/>
    <w:rsid w:val="00CC3FA9"/>
    <w:rsid w:val="00CC3FE5"/>
    <w:rsid w:val="00CD4F46"/>
    <w:rsid w:val="00CD5FF5"/>
    <w:rsid w:val="00CD61D6"/>
    <w:rsid w:val="00CD6AE0"/>
    <w:rsid w:val="00CE117C"/>
    <w:rsid w:val="00CE2E68"/>
    <w:rsid w:val="00CF11F4"/>
    <w:rsid w:val="00CF77D1"/>
    <w:rsid w:val="00D00DC3"/>
    <w:rsid w:val="00D01842"/>
    <w:rsid w:val="00D03527"/>
    <w:rsid w:val="00D0434C"/>
    <w:rsid w:val="00D1031D"/>
    <w:rsid w:val="00D10E09"/>
    <w:rsid w:val="00D12BF9"/>
    <w:rsid w:val="00D1401C"/>
    <w:rsid w:val="00D14D42"/>
    <w:rsid w:val="00D20D53"/>
    <w:rsid w:val="00D230AC"/>
    <w:rsid w:val="00D25AFA"/>
    <w:rsid w:val="00D31307"/>
    <w:rsid w:val="00D33068"/>
    <w:rsid w:val="00D34374"/>
    <w:rsid w:val="00D36287"/>
    <w:rsid w:val="00D369AC"/>
    <w:rsid w:val="00D42E6E"/>
    <w:rsid w:val="00D4616D"/>
    <w:rsid w:val="00D5088C"/>
    <w:rsid w:val="00D5701D"/>
    <w:rsid w:val="00D61710"/>
    <w:rsid w:val="00D6191C"/>
    <w:rsid w:val="00D63CD5"/>
    <w:rsid w:val="00D7036E"/>
    <w:rsid w:val="00D750B3"/>
    <w:rsid w:val="00D777B3"/>
    <w:rsid w:val="00D806EB"/>
    <w:rsid w:val="00D84EE4"/>
    <w:rsid w:val="00D85999"/>
    <w:rsid w:val="00D86120"/>
    <w:rsid w:val="00D92FF7"/>
    <w:rsid w:val="00D94E16"/>
    <w:rsid w:val="00D97DA6"/>
    <w:rsid w:val="00DA2F4D"/>
    <w:rsid w:val="00DA678E"/>
    <w:rsid w:val="00DB29C4"/>
    <w:rsid w:val="00DB2CF6"/>
    <w:rsid w:val="00DB3C80"/>
    <w:rsid w:val="00DB467D"/>
    <w:rsid w:val="00DC338D"/>
    <w:rsid w:val="00DC5924"/>
    <w:rsid w:val="00DD4955"/>
    <w:rsid w:val="00DE55DE"/>
    <w:rsid w:val="00DE627A"/>
    <w:rsid w:val="00DF50F3"/>
    <w:rsid w:val="00DF74E2"/>
    <w:rsid w:val="00DF7B14"/>
    <w:rsid w:val="00E00415"/>
    <w:rsid w:val="00E02BB4"/>
    <w:rsid w:val="00E06205"/>
    <w:rsid w:val="00E11624"/>
    <w:rsid w:val="00E128D8"/>
    <w:rsid w:val="00E15E22"/>
    <w:rsid w:val="00E17343"/>
    <w:rsid w:val="00E22213"/>
    <w:rsid w:val="00E23390"/>
    <w:rsid w:val="00E2361C"/>
    <w:rsid w:val="00E26C0F"/>
    <w:rsid w:val="00E36D05"/>
    <w:rsid w:val="00E50A61"/>
    <w:rsid w:val="00E516B2"/>
    <w:rsid w:val="00E56837"/>
    <w:rsid w:val="00E56AD9"/>
    <w:rsid w:val="00E6127A"/>
    <w:rsid w:val="00E64552"/>
    <w:rsid w:val="00E65EB4"/>
    <w:rsid w:val="00E80B1B"/>
    <w:rsid w:val="00E83CC1"/>
    <w:rsid w:val="00E86071"/>
    <w:rsid w:val="00E95264"/>
    <w:rsid w:val="00E95B48"/>
    <w:rsid w:val="00EA0064"/>
    <w:rsid w:val="00EB04E4"/>
    <w:rsid w:val="00EB356D"/>
    <w:rsid w:val="00EB509C"/>
    <w:rsid w:val="00EB5FA6"/>
    <w:rsid w:val="00EB5FF5"/>
    <w:rsid w:val="00EB68B4"/>
    <w:rsid w:val="00EC0294"/>
    <w:rsid w:val="00EC526C"/>
    <w:rsid w:val="00ED0FEC"/>
    <w:rsid w:val="00ED16DA"/>
    <w:rsid w:val="00ED2411"/>
    <w:rsid w:val="00ED5009"/>
    <w:rsid w:val="00ED58C9"/>
    <w:rsid w:val="00ED7BDD"/>
    <w:rsid w:val="00EE09C8"/>
    <w:rsid w:val="00EE1DAE"/>
    <w:rsid w:val="00EE3A6C"/>
    <w:rsid w:val="00EF4EB9"/>
    <w:rsid w:val="00EF57D8"/>
    <w:rsid w:val="00F033E6"/>
    <w:rsid w:val="00F10C8F"/>
    <w:rsid w:val="00F154D0"/>
    <w:rsid w:val="00F158DA"/>
    <w:rsid w:val="00F218D7"/>
    <w:rsid w:val="00F22EC8"/>
    <w:rsid w:val="00F27D76"/>
    <w:rsid w:val="00F31578"/>
    <w:rsid w:val="00F31EC6"/>
    <w:rsid w:val="00F328D7"/>
    <w:rsid w:val="00F32EBD"/>
    <w:rsid w:val="00F36531"/>
    <w:rsid w:val="00F36EFB"/>
    <w:rsid w:val="00F37A9D"/>
    <w:rsid w:val="00F439FC"/>
    <w:rsid w:val="00F45E75"/>
    <w:rsid w:val="00F464F4"/>
    <w:rsid w:val="00F47E1B"/>
    <w:rsid w:val="00F50CAA"/>
    <w:rsid w:val="00F54111"/>
    <w:rsid w:val="00F54150"/>
    <w:rsid w:val="00F56413"/>
    <w:rsid w:val="00F579AB"/>
    <w:rsid w:val="00F57FC3"/>
    <w:rsid w:val="00F656DE"/>
    <w:rsid w:val="00F66000"/>
    <w:rsid w:val="00F7476E"/>
    <w:rsid w:val="00F77913"/>
    <w:rsid w:val="00F93291"/>
    <w:rsid w:val="00FA0057"/>
    <w:rsid w:val="00FB3A4B"/>
    <w:rsid w:val="00FB6CA8"/>
    <w:rsid w:val="00FB7ACB"/>
    <w:rsid w:val="00FC16F9"/>
    <w:rsid w:val="00FC3E77"/>
    <w:rsid w:val="00FC6F68"/>
    <w:rsid w:val="00FC7791"/>
    <w:rsid w:val="00FD061A"/>
    <w:rsid w:val="00FD4670"/>
    <w:rsid w:val="00FD780F"/>
    <w:rsid w:val="00FE1C30"/>
    <w:rsid w:val="00FE20F8"/>
    <w:rsid w:val="00FE333E"/>
    <w:rsid w:val="00FE42BE"/>
    <w:rsid w:val="00FE4DB9"/>
    <w:rsid w:val="00FE72D3"/>
    <w:rsid w:val="00FF1707"/>
    <w:rsid w:val="00FF2E65"/>
    <w:rsid w:val="00FF3183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D64B5"/>
  <w15:docId w15:val="{308DA95C-09CD-41DC-A5A0-E091363F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197"/>
    <w:pPr>
      <w:suppressAutoHyphens/>
      <w:autoSpaceDN w:val="0"/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0C8A"/>
    <w:pPr>
      <w:keepNext/>
      <w:numPr>
        <w:numId w:val="14"/>
      </w:numPr>
      <w:suppressAutoHyphens w:val="0"/>
      <w:autoSpaceDN/>
      <w:spacing w:before="240" w:after="240" w:line="240" w:lineRule="auto"/>
      <w:jc w:val="center"/>
      <w:outlineLvl w:val="0"/>
    </w:pPr>
    <w:rPr>
      <w:rFonts w:ascii="Times New Roman" w:hAnsi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6C0C8A"/>
    <w:pPr>
      <w:numPr>
        <w:ilvl w:val="1"/>
        <w:numId w:val="14"/>
      </w:numPr>
      <w:suppressAutoHyphens w:val="0"/>
      <w:autoSpaceDN/>
      <w:spacing w:after="240" w:line="240" w:lineRule="auto"/>
      <w:outlineLvl w:val="1"/>
    </w:pPr>
    <w:rPr>
      <w:rFonts w:ascii="Times New Roman" w:hAnsi="Times New Roman"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6C0C8A"/>
    <w:pPr>
      <w:numPr>
        <w:ilvl w:val="2"/>
        <w:numId w:val="14"/>
      </w:numPr>
      <w:suppressAutoHyphens w:val="0"/>
      <w:autoSpaceDN/>
      <w:spacing w:after="240" w:line="240" w:lineRule="auto"/>
      <w:outlineLvl w:val="2"/>
    </w:pPr>
    <w:rPr>
      <w:rFonts w:ascii="Times New Roman" w:hAnsi="Times New Roman"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99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99F"/>
  </w:style>
  <w:style w:type="paragraph" w:styleId="Stopka">
    <w:name w:val="footer"/>
    <w:basedOn w:val="Normalny"/>
    <w:link w:val="StopkaZnak"/>
    <w:uiPriority w:val="99"/>
    <w:unhideWhenUsed/>
    <w:rsid w:val="000F299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99F"/>
  </w:style>
  <w:style w:type="paragraph" w:styleId="Tekstdymka">
    <w:name w:val="Balloon Text"/>
    <w:basedOn w:val="Normalny"/>
    <w:link w:val="TekstdymkaZnak"/>
    <w:uiPriority w:val="99"/>
    <w:semiHidden/>
    <w:unhideWhenUsed/>
    <w:rsid w:val="000F29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99F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2E75EC"/>
  </w:style>
  <w:style w:type="paragraph" w:styleId="Akapitzlist">
    <w:name w:val="List Paragraph"/>
    <w:basedOn w:val="Normalny"/>
    <w:uiPriority w:val="34"/>
    <w:qFormat/>
    <w:rsid w:val="00C77BDC"/>
    <w:pPr>
      <w:suppressAutoHyphens w:val="0"/>
      <w:autoSpaceDN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table" w:styleId="Tabela-Siatka">
    <w:name w:val="Table Grid"/>
    <w:basedOn w:val="Standardowy"/>
    <w:uiPriority w:val="39"/>
    <w:rsid w:val="00C77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C77BD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77BDC"/>
    <w:pPr>
      <w:suppressAutoHyphens w:val="0"/>
      <w:autoSpaceDN/>
      <w:spacing w:after="160"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C77BDC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77BDC"/>
    <w:pPr>
      <w:suppressAutoHyphens w:val="0"/>
      <w:autoSpaceDN/>
      <w:spacing w:line="240" w:lineRule="auto"/>
      <w:jc w:val="left"/>
    </w:pPr>
    <w:rPr>
      <w:rFonts w:ascii="Calibri" w:eastAsiaTheme="minorHAnsi" w:hAnsi="Calibri" w:cs="Calibri"/>
      <w:szCs w:val="22"/>
    </w:rPr>
  </w:style>
  <w:style w:type="paragraph" w:customStyle="1" w:styleId="BodyTekst1">
    <w:name w:val="Body Tekst 1"/>
    <w:basedOn w:val="Normalny"/>
    <w:link w:val="BodyTekst1Znak"/>
    <w:uiPriority w:val="99"/>
    <w:rsid w:val="00A554A0"/>
    <w:pPr>
      <w:suppressAutoHyphens w:val="0"/>
      <w:autoSpaceDN/>
      <w:spacing w:before="60" w:line="240" w:lineRule="auto"/>
      <w:outlineLvl w:val="0"/>
    </w:pPr>
    <w:rPr>
      <w:szCs w:val="20"/>
    </w:rPr>
  </w:style>
  <w:style w:type="character" w:customStyle="1" w:styleId="BodyTekst1Znak">
    <w:name w:val="Body Tekst 1 Znak"/>
    <w:link w:val="BodyTekst1"/>
    <w:uiPriority w:val="99"/>
    <w:locked/>
    <w:rsid w:val="00A554A0"/>
    <w:rPr>
      <w:rFonts w:ascii="Arial" w:eastAsia="Times New Roman" w:hAnsi="Arial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D53"/>
    <w:pPr>
      <w:suppressAutoHyphens/>
      <w:autoSpaceDN w:val="0"/>
      <w:spacing w:after="0"/>
      <w:jc w:val="both"/>
    </w:pPr>
    <w:rPr>
      <w:rFonts w:ascii="Arial" w:eastAsia="Times New Roman" w:hAnsi="Arial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D5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WTp2roz">
    <w:name w:val="WTp2roz"/>
    <w:basedOn w:val="Normalny"/>
    <w:rsid w:val="00B36BB4"/>
    <w:pPr>
      <w:autoSpaceDN/>
      <w:spacing w:before="360" w:line="276" w:lineRule="auto"/>
    </w:pPr>
    <w:rPr>
      <w:rFonts w:ascii="Times New Roman" w:hAnsi="Times New Roman"/>
      <w:kern w:val="1"/>
      <w:sz w:val="24"/>
      <w:szCs w:val="20"/>
      <w:lang w:val="cs-CZ" w:eastAsia="en-US"/>
    </w:rPr>
  </w:style>
  <w:style w:type="paragraph" w:styleId="Wcicienormalne">
    <w:name w:val="Normal Indent"/>
    <w:basedOn w:val="Normalny"/>
    <w:rsid w:val="00B64C9C"/>
    <w:pPr>
      <w:numPr>
        <w:ilvl w:val="1"/>
        <w:numId w:val="7"/>
      </w:numPr>
      <w:suppressAutoHyphens w:val="0"/>
      <w:autoSpaceDN/>
      <w:spacing w:line="240" w:lineRule="auto"/>
      <w:jc w:val="left"/>
    </w:pPr>
    <w:rPr>
      <w:rFonts w:ascii="Times New Roman" w:hAnsi="Times New Roman"/>
      <w:sz w:val="24"/>
    </w:rPr>
  </w:style>
  <w:style w:type="character" w:customStyle="1" w:styleId="FontStyle18">
    <w:name w:val="Font Style18"/>
    <w:rsid w:val="006C1B41"/>
    <w:rPr>
      <w:rFonts w:ascii="Times New Roman" w:hAnsi="Times New Roman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6C0C8A"/>
    <w:rPr>
      <w:rFonts w:ascii="Times New Roman" w:eastAsia="Times New Roman" w:hAnsi="Times New Roman" w:cs="Times New Roman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C0C8A"/>
    <w:rPr>
      <w:rFonts w:ascii="Times New Roman" w:eastAsia="Times New Roman" w:hAnsi="Times New Roman" w:cs="Times New Roman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C0C8A"/>
    <w:rPr>
      <w:rFonts w:ascii="Times New Roman" w:eastAsia="Times New Roman" w:hAnsi="Times New Roman" w:cs="Times New Roman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1F2327"/>
    <w:pPr>
      <w:suppressAutoHyphens w:val="0"/>
      <w:autoSpaceDN/>
      <w:spacing w:after="120" w:line="240" w:lineRule="auto"/>
      <w:jc w:val="left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327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9F0915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Tre">
    <w:name w:val="Treść"/>
    <w:basedOn w:val="Tekstpodstawowy"/>
    <w:autoRedefine/>
    <w:rsid w:val="00D36287"/>
    <w:pPr>
      <w:numPr>
        <w:numId w:val="26"/>
      </w:numPr>
      <w:spacing w:before="60"/>
      <w:ind w:left="0" w:firstLine="0"/>
      <w:jc w:val="both"/>
    </w:pPr>
    <w:rPr>
      <w:sz w:val="22"/>
      <w:szCs w:val="22"/>
    </w:rPr>
  </w:style>
  <w:style w:type="paragraph" w:styleId="Podtytu">
    <w:name w:val="Subtitle"/>
    <w:basedOn w:val="Normalny"/>
    <w:link w:val="PodtytuZnak"/>
    <w:qFormat/>
    <w:rsid w:val="0063439E"/>
    <w:pPr>
      <w:suppressAutoHyphens w:val="0"/>
      <w:autoSpaceDN/>
      <w:spacing w:line="240" w:lineRule="auto"/>
    </w:pPr>
    <w:rPr>
      <w:rFonts w:cs="Arial"/>
      <w:sz w:val="20"/>
      <w:szCs w:val="20"/>
    </w:rPr>
  </w:style>
  <w:style w:type="character" w:customStyle="1" w:styleId="PodtytuZnak">
    <w:name w:val="Podtytuł Znak"/>
    <w:basedOn w:val="Domylnaczcionkaakapitu"/>
    <w:link w:val="Podtytu"/>
    <w:rsid w:val="006343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qFormat/>
    <w:rsid w:val="00CE117C"/>
    <w:pPr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04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1579FEC69804D9B6E7DD27211FE81" ma:contentTypeVersion="2" ma:contentTypeDescription="Utwórz nowy dokument." ma:contentTypeScope="" ma:versionID="1cb3e30e4e67d165aaef7c094eff9aa1">
  <xsd:schema xmlns:xsd="http://www.w3.org/2001/XMLSchema" xmlns:xs="http://www.w3.org/2001/XMLSchema" xmlns:p="http://schemas.microsoft.com/office/2006/metadata/properties" xmlns:ns2="89ef9afb-f7e8-4ebc-9394-af9f5df694dc" targetNamespace="http://schemas.microsoft.com/office/2006/metadata/properties" ma:root="true" ma:fieldsID="7b25f3c5382c13c9f9e0315a30900d01" ns2:_="">
    <xsd:import namespace="89ef9afb-f7e8-4ebc-9394-af9f5df694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f9afb-f7e8-4ebc-9394-af9f5df69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EDAF3-1E83-4854-9219-3B02B585E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EB19C8-0FDF-4B4A-972E-46F9D123D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f9afb-f7e8-4ebc-9394-af9f5df694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489426-B897-4AA1-81C2-3CC377E96A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4E55BA-D8B5-4223-A249-C39122679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1304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</dc:creator>
  <cp:lastModifiedBy>Katarzyna Kuna</cp:lastModifiedBy>
  <cp:revision>3</cp:revision>
  <cp:lastPrinted>2020-05-11T11:48:00Z</cp:lastPrinted>
  <dcterms:created xsi:type="dcterms:W3CDTF">2020-05-06T09:58:00Z</dcterms:created>
  <dcterms:modified xsi:type="dcterms:W3CDTF">2020-05-11T11:48:00Z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0x010100AA41579FEC69804D9B6E7DD27211FE81</vt:lpwstr>
  </property>
</Properties>
</file>