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550F4" w14:textId="77777777" w:rsidR="00E8585E" w:rsidRPr="00F112DF" w:rsidRDefault="009B12AC" w:rsidP="002B24B4">
      <w:pPr>
        <w:ind w:left="2949"/>
        <w:jc w:val="both"/>
        <w:rPr>
          <w:rFonts w:eastAsia="Tahoma" w:cstheme="minorHAnsi"/>
        </w:rPr>
      </w:pPr>
      <w:r w:rsidRPr="00F112DF">
        <w:rPr>
          <w:rFonts w:eastAsia="Tahoma" w:cstheme="minorHAnsi"/>
          <w:b/>
          <w:bCs/>
          <w:u w:val="thick" w:color="000000"/>
        </w:rPr>
        <w:t>OPIS PRZEDMIOTU ZAMÓWIENIA</w:t>
      </w:r>
      <w:r w:rsidRPr="00F112DF">
        <w:rPr>
          <w:rFonts w:eastAsia="Tahoma" w:cstheme="minorHAnsi"/>
          <w:b/>
          <w:bCs/>
          <w:w w:val="99"/>
          <w:u w:val="thick" w:color="000000"/>
        </w:rPr>
        <w:t xml:space="preserve"> </w:t>
      </w:r>
    </w:p>
    <w:p w14:paraId="0ABFA485" w14:textId="77777777" w:rsidR="00033167" w:rsidRPr="00F112DF" w:rsidRDefault="00033167" w:rsidP="002B24B4">
      <w:pPr>
        <w:pStyle w:val="Tekstpodstawowy"/>
        <w:spacing w:before="0"/>
        <w:ind w:left="0" w:right="100"/>
        <w:jc w:val="both"/>
        <w:rPr>
          <w:rFonts w:asciiTheme="minorHAnsi" w:hAnsiTheme="minorHAnsi" w:cstheme="minorHAnsi"/>
          <w:sz w:val="22"/>
          <w:szCs w:val="22"/>
        </w:rPr>
      </w:pPr>
    </w:p>
    <w:p w14:paraId="751729CD" w14:textId="11DBA64D" w:rsidR="006E1BB6" w:rsidRPr="00F112DF" w:rsidRDefault="0084396E" w:rsidP="002B24B4">
      <w:pPr>
        <w:pStyle w:val="Tekstpodstawowy"/>
        <w:spacing w:before="0"/>
        <w:ind w:left="0" w:right="1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12DF">
        <w:rPr>
          <w:rFonts w:asciiTheme="minorHAnsi" w:hAnsiTheme="minorHAnsi" w:cstheme="minorHAnsi"/>
          <w:b/>
          <w:sz w:val="22"/>
          <w:szCs w:val="22"/>
        </w:rPr>
        <w:t xml:space="preserve">Przedmiotem zamówienia </w:t>
      </w:r>
      <w:r w:rsidR="00E72F74">
        <w:rPr>
          <w:rFonts w:asciiTheme="minorHAnsi" w:hAnsiTheme="minorHAnsi" w:cstheme="minorHAnsi"/>
          <w:b/>
          <w:sz w:val="22"/>
          <w:szCs w:val="22"/>
        </w:rPr>
        <w:t>jest</w:t>
      </w:r>
      <w:r w:rsidR="006E1BB6" w:rsidRPr="00F112DF">
        <w:rPr>
          <w:rFonts w:asciiTheme="minorHAnsi" w:hAnsiTheme="minorHAnsi" w:cstheme="minorHAnsi"/>
          <w:b/>
          <w:sz w:val="22"/>
          <w:szCs w:val="22"/>
        </w:rPr>
        <w:t>:</w:t>
      </w:r>
      <w:r w:rsidRPr="00F112D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4AB931D" w14:textId="7BDCBBE5" w:rsidR="00E8585E" w:rsidRPr="00F112DF" w:rsidRDefault="005160BF" w:rsidP="002B24B4">
      <w:pPr>
        <w:pStyle w:val="Tekstpodstawowy"/>
        <w:numPr>
          <w:ilvl w:val="0"/>
          <w:numId w:val="7"/>
        </w:numPr>
        <w:spacing w:before="0"/>
        <w:ind w:left="567" w:right="102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</w:t>
      </w:r>
      <w:r w:rsidR="00731121" w:rsidRPr="00F112DF">
        <w:rPr>
          <w:rFonts w:asciiTheme="minorHAnsi" w:hAnsiTheme="minorHAnsi" w:cstheme="minorHAnsi"/>
          <w:b/>
          <w:sz w:val="22"/>
          <w:szCs w:val="22"/>
        </w:rPr>
        <w:t>ykonani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="00731121" w:rsidRPr="00F112D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72F74">
        <w:rPr>
          <w:rFonts w:asciiTheme="minorHAnsi" w:hAnsiTheme="minorHAnsi" w:cstheme="minorHAnsi"/>
          <w:b/>
          <w:sz w:val="22"/>
          <w:szCs w:val="22"/>
        </w:rPr>
        <w:t>K</w:t>
      </w:r>
      <w:r w:rsidR="009B12AC" w:rsidRPr="00F112DF">
        <w:rPr>
          <w:rFonts w:asciiTheme="minorHAnsi" w:hAnsiTheme="minorHAnsi" w:cstheme="minorHAnsi"/>
          <w:b/>
          <w:sz w:val="22"/>
          <w:szCs w:val="22"/>
        </w:rPr>
        <w:t>oncepcji „Roweru Metropolitalnego” dla</w:t>
      </w:r>
      <w:r w:rsidR="0084396E" w:rsidRPr="00F112D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12AC" w:rsidRPr="00F112DF">
        <w:rPr>
          <w:rFonts w:asciiTheme="minorHAnsi" w:hAnsiTheme="minorHAnsi" w:cstheme="minorHAnsi"/>
          <w:b/>
          <w:sz w:val="22"/>
          <w:szCs w:val="22"/>
        </w:rPr>
        <w:t>Górnośląsko-Zagłębiowskiej Metropolii („GZM”)</w:t>
      </w:r>
      <w:r w:rsidR="00E72F74">
        <w:rPr>
          <w:rFonts w:asciiTheme="minorHAnsi" w:hAnsiTheme="minorHAnsi" w:cstheme="minorHAnsi"/>
          <w:b/>
          <w:sz w:val="22"/>
          <w:szCs w:val="22"/>
        </w:rPr>
        <w:t>, która</w:t>
      </w:r>
      <w:r w:rsidR="006E1BB6" w:rsidRPr="00F112D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E528A" w:rsidRPr="00F112DF">
        <w:rPr>
          <w:rFonts w:asciiTheme="minorHAnsi" w:hAnsiTheme="minorHAnsi" w:cstheme="minorHAnsi"/>
          <w:b/>
          <w:sz w:val="22"/>
          <w:szCs w:val="22"/>
        </w:rPr>
        <w:t>będzie stanowił</w:t>
      </w:r>
      <w:r w:rsidR="00E72F74">
        <w:rPr>
          <w:rFonts w:asciiTheme="minorHAnsi" w:hAnsiTheme="minorHAnsi" w:cstheme="minorHAnsi"/>
          <w:b/>
          <w:sz w:val="22"/>
          <w:szCs w:val="22"/>
        </w:rPr>
        <w:t>a</w:t>
      </w:r>
      <w:r w:rsidR="00DE528A" w:rsidRPr="00F112DF">
        <w:rPr>
          <w:rFonts w:asciiTheme="minorHAnsi" w:hAnsiTheme="minorHAnsi" w:cstheme="minorHAnsi"/>
          <w:b/>
          <w:sz w:val="22"/>
          <w:szCs w:val="22"/>
        </w:rPr>
        <w:t xml:space="preserve"> dla Zamawiającego analizę możliwości wdrożenia systemu „Roweru Metropolitalnego” pod względem technicznym, prawnym </w:t>
      </w:r>
      <w:r w:rsidR="004F6002" w:rsidRPr="00F112DF">
        <w:rPr>
          <w:rFonts w:asciiTheme="minorHAnsi" w:hAnsiTheme="minorHAnsi" w:cstheme="minorHAnsi"/>
          <w:b/>
          <w:sz w:val="22"/>
          <w:szCs w:val="22"/>
        </w:rPr>
        <w:t>oraz</w:t>
      </w:r>
      <w:r w:rsidR="00DE528A" w:rsidRPr="00F112DF">
        <w:rPr>
          <w:rFonts w:asciiTheme="minorHAnsi" w:hAnsiTheme="minorHAnsi" w:cstheme="minorHAnsi"/>
          <w:b/>
          <w:sz w:val="22"/>
          <w:szCs w:val="22"/>
        </w:rPr>
        <w:t xml:space="preserve"> ekonomicznym. Przedmiotowa koncepcja będzie podstawą do realizacji przez Zamawiającego projektu wdrożenia systemu „Roweru Metropolitalnego”</w:t>
      </w:r>
      <w:r w:rsidR="004F6002" w:rsidRPr="00F112DF">
        <w:rPr>
          <w:rFonts w:asciiTheme="minorHAnsi" w:hAnsiTheme="minorHAnsi" w:cstheme="minorHAnsi"/>
          <w:b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sz w:val="22"/>
          <w:szCs w:val="22"/>
        </w:rPr>
        <w:t xml:space="preserve"> Wymagania względem koncepcji:</w:t>
      </w:r>
    </w:p>
    <w:p w14:paraId="58DD1FC3" w14:textId="0DCEF0B8" w:rsidR="00DE528A" w:rsidRPr="00F112DF" w:rsidRDefault="00DE528A" w:rsidP="002B24B4">
      <w:pPr>
        <w:pStyle w:val="Tekstpodstawowy"/>
        <w:numPr>
          <w:ilvl w:val="0"/>
          <w:numId w:val="4"/>
        </w:numPr>
        <w:spacing w:before="0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Dokumentacja sporządzona w wyniku realizacji niniejszego zamówienia powinna uwzględniać stan prawny obowiązujący w dniu przekazania Zamawiającemu jej końcowej wersji. W szczególności dokumentacja ta musi być odpowiednio zgodna z obowiązującym</w:t>
      </w:r>
      <w:r w:rsidR="002C7B64">
        <w:rPr>
          <w:rFonts w:asciiTheme="minorHAnsi" w:hAnsiTheme="minorHAnsi" w:cstheme="minorHAnsi"/>
          <w:sz w:val="22"/>
          <w:szCs w:val="22"/>
        </w:rPr>
        <w:t>, ogólnodostępnym</w:t>
      </w:r>
      <w:r w:rsidRPr="00F112DF">
        <w:rPr>
          <w:rFonts w:asciiTheme="minorHAnsi" w:hAnsiTheme="minorHAnsi" w:cstheme="minorHAnsi"/>
          <w:sz w:val="22"/>
          <w:szCs w:val="22"/>
        </w:rPr>
        <w:t>:</w:t>
      </w:r>
    </w:p>
    <w:p w14:paraId="32F373F2" w14:textId="4BA883EB" w:rsidR="00012A83" w:rsidRPr="00F112DF" w:rsidRDefault="00012A83" w:rsidP="002B24B4">
      <w:pPr>
        <w:pStyle w:val="Tekstpodstawowy"/>
        <w:numPr>
          <w:ilvl w:val="0"/>
          <w:numId w:val="21"/>
        </w:num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Studium uwarunkowań i kierunków zagospodarowania przestrzennego (z</w:t>
      </w:r>
      <w:r w:rsidR="00E52022" w:rsidRPr="00F112DF">
        <w:rPr>
          <w:rFonts w:asciiTheme="minorHAnsi" w:hAnsiTheme="minorHAnsi" w:cstheme="minorHAnsi"/>
          <w:sz w:val="22"/>
          <w:szCs w:val="22"/>
        </w:rPr>
        <w:t> </w:t>
      </w:r>
      <w:r w:rsidRPr="00F112DF">
        <w:rPr>
          <w:rFonts w:asciiTheme="minorHAnsi" w:hAnsiTheme="minorHAnsi" w:cstheme="minorHAnsi"/>
          <w:sz w:val="22"/>
          <w:szCs w:val="22"/>
        </w:rPr>
        <w:t>uwzględnieniem aktualnych dokumentów planistycznych poszczególnych gmin członkowskich GZM)</w:t>
      </w:r>
      <w:r w:rsidR="007E4C04" w:rsidRPr="00F112DF">
        <w:rPr>
          <w:rFonts w:asciiTheme="minorHAnsi" w:hAnsiTheme="minorHAnsi" w:cstheme="minorHAnsi"/>
          <w:sz w:val="22"/>
          <w:szCs w:val="22"/>
        </w:rPr>
        <w:t>,</w:t>
      </w:r>
    </w:p>
    <w:p w14:paraId="371491D3" w14:textId="10E368F6" w:rsidR="00DE528A" w:rsidRPr="00F112DF" w:rsidRDefault="00F112DF" w:rsidP="002B24B4">
      <w:pPr>
        <w:pStyle w:val="Tekstpodstawowy"/>
        <w:numPr>
          <w:ilvl w:val="0"/>
          <w:numId w:val="21"/>
        </w:num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S</w:t>
      </w:r>
      <w:r w:rsidR="00DE528A" w:rsidRPr="00F112DF">
        <w:rPr>
          <w:rFonts w:asciiTheme="minorHAnsi" w:hAnsiTheme="minorHAnsi" w:cstheme="minorHAnsi"/>
          <w:sz w:val="22"/>
          <w:szCs w:val="22"/>
        </w:rPr>
        <w:t>trategią rozwoju poszczególnych miast</w:t>
      </w:r>
      <w:r w:rsidR="007440AF" w:rsidRPr="00F112DF">
        <w:rPr>
          <w:rFonts w:asciiTheme="minorHAnsi" w:hAnsiTheme="minorHAnsi" w:cstheme="minorHAnsi"/>
          <w:sz w:val="22"/>
          <w:szCs w:val="22"/>
        </w:rPr>
        <w:t xml:space="preserve"> oraz Programem Działań Strategicznych GZM</w:t>
      </w:r>
      <w:r w:rsidR="007E4C04" w:rsidRPr="00F112DF">
        <w:rPr>
          <w:rFonts w:asciiTheme="minorHAnsi" w:hAnsiTheme="minorHAnsi" w:cstheme="minorHAnsi"/>
          <w:sz w:val="22"/>
          <w:szCs w:val="22"/>
        </w:rPr>
        <w:t>,</w:t>
      </w:r>
    </w:p>
    <w:p w14:paraId="601E5A47" w14:textId="2D8385C3" w:rsidR="00DE528A" w:rsidRPr="00F112DF" w:rsidRDefault="00DE528A" w:rsidP="002B24B4">
      <w:pPr>
        <w:pStyle w:val="Tekstpodstawowy"/>
        <w:numPr>
          <w:ilvl w:val="0"/>
          <w:numId w:val="21"/>
        </w:num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SUMP</w:t>
      </w:r>
      <w:r w:rsidR="001A7AD3" w:rsidRPr="00F112DF"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="001A7AD3" w:rsidRPr="00F112DF">
        <w:rPr>
          <w:rFonts w:asciiTheme="minorHAnsi" w:hAnsiTheme="minorHAnsi" w:cstheme="minorHAnsi"/>
          <w:sz w:val="22"/>
          <w:szCs w:val="22"/>
          <w:shd w:val="clear" w:color="auto" w:fill="FFFFFF"/>
        </w:rPr>
        <w:t>Sustainable</w:t>
      </w:r>
      <w:proofErr w:type="spellEnd"/>
      <w:r w:rsidR="001A7AD3" w:rsidRPr="00F112D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Urban </w:t>
      </w:r>
      <w:proofErr w:type="spellStart"/>
      <w:r w:rsidR="001A7AD3" w:rsidRPr="00F112DF">
        <w:rPr>
          <w:rFonts w:asciiTheme="minorHAnsi" w:hAnsiTheme="minorHAnsi" w:cstheme="minorHAnsi"/>
          <w:sz w:val="22"/>
          <w:szCs w:val="22"/>
          <w:shd w:val="clear" w:color="auto" w:fill="FFFFFF"/>
        </w:rPr>
        <w:t>Mobility</w:t>
      </w:r>
      <w:proofErr w:type="spellEnd"/>
      <w:r w:rsidR="001A7AD3" w:rsidRPr="00F112D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proofErr w:type="spellStart"/>
      <w:r w:rsidR="001A7AD3" w:rsidRPr="00F112DF">
        <w:rPr>
          <w:rFonts w:asciiTheme="minorHAnsi" w:hAnsiTheme="minorHAnsi" w:cstheme="minorHAnsi"/>
          <w:sz w:val="22"/>
          <w:szCs w:val="22"/>
          <w:shd w:val="clear" w:color="auto" w:fill="FFFFFF"/>
        </w:rPr>
        <w:t>Plans</w:t>
      </w:r>
      <w:proofErr w:type="spellEnd"/>
      <w:r w:rsidR="001A7AD3" w:rsidRPr="00F112D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(Plan Zrównoważonej Mobilności Miejskiej)</w:t>
      </w:r>
      <w:r w:rsidR="007E4C04" w:rsidRPr="00F112DF">
        <w:rPr>
          <w:rFonts w:asciiTheme="minorHAnsi" w:hAnsiTheme="minorHAnsi" w:cstheme="minorHAnsi"/>
          <w:sz w:val="22"/>
          <w:szCs w:val="22"/>
        </w:rPr>
        <w:t>,</w:t>
      </w:r>
    </w:p>
    <w:p w14:paraId="6D72E72D" w14:textId="38187873" w:rsidR="008F14C5" w:rsidRPr="00F112DF" w:rsidRDefault="008F14C5" w:rsidP="002B24B4">
      <w:pPr>
        <w:pStyle w:val="Tekstpodstawowy"/>
        <w:spacing w:before="0"/>
        <w:ind w:left="1494"/>
        <w:jc w:val="both"/>
        <w:rPr>
          <w:rFonts w:asciiTheme="minorHAnsi" w:hAnsiTheme="minorHAnsi" w:cstheme="minorHAnsi"/>
          <w:sz w:val="22"/>
          <w:szCs w:val="22"/>
        </w:rPr>
      </w:pPr>
    </w:p>
    <w:p w14:paraId="57162F43" w14:textId="0B552D93" w:rsidR="00DE528A" w:rsidRPr="00F112DF" w:rsidRDefault="003A7651" w:rsidP="002B24B4">
      <w:pPr>
        <w:pStyle w:val="Tekstpodstawowy"/>
        <w:spacing w:before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oraz innymi dokumentami obowiązującymi na poziomie wojewódzkim i centralnym stricte związanymi z przedmiotem projektu</w:t>
      </w:r>
      <w:r w:rsidR="00F112DF">
        <w:rPr>
          <w:rFonts w:asciiTheme="minorHAnsi" w:hAnsiTheme="minorHAnsi" w:cstheme="minorHAnsi"/>
          <w:sz w:val="22"/>
          <w:szCs w:val="22"/>
        </w:rPr>
        <w:t>.</w:t>
      </w:r>
    </w:p>
    <w:p w14:paraId="74C4AAF7" w14:textId="77777777" w:rsidR="00252ED9" w:rsidRPr="00F112DF" w:rsidRDefault="00252ED9" w:rsidP="002B24B4">
      <w:pPr>
        <w:pStyle w:val="Tekstpodstawowy"/>
        <w:spacing w:before="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1CCC1309" w14:textId="1DD1A155" w:rsidR="00252ED9" w:rsidRPr="00F112DF" w:rsidRDefault="002119B1" w:rsidP="002B24B4">
      <w:pPr>
        <w:pStyle w:val="Tekstpodstawowy"/>
        <w:numPr>
          <w:ilvl w:val="0"/>
          <w:numId w:val="4"/>
        </w:numPr>
        <w:spacing w:before="0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Kluczowe obszary analizy</w:t>
      </w:r>
      <w:r w:rsidR="00CF6BEF" w:rsidRPr="00F112DF">
        <w:rPr>
          <w:rFonts w:asciiTheme="minorHAnsi" w:hAnsiTheme="minorHAnsi" w:cstheme="minorHAnsi"/>
          <w:sz w:val="22"/>
          <w:szCs w:val="22"/>
        </w:rPr>
        <w:t xml:space="preserve"> </w:t>
      </w:r>
      <w:r w:rsidR="0073517E">
        <w:rPr>
          <w:rFonts w:asciiTheme="minorHAnsi" w:hAnsiTheme="minorHAnsi" w:cstheme="minorHAnsi"/>
          <w:sz w:val="22"/>
          <w:szCs w:val="22"/>
        </w:rPr>
        <w:t>Koncepcji</w:t>
      </w:r>
      <w:r w:rsidRPr="00F112DF">
        <w:rPr>
          <w:rFonts w:asciiTheme="minorHAnsi" w:hAnsiTheme="minorHAnsi" w:cstheme="minorHAnsi"/>
          <w:sz w:val="22"/>
          <w:szCs w:val="22"/>
        </w:rPr>
        <w:t>:</w:t>
      </w:r>
    </w:p>
    <w:p w14:paraId="0702320F" w14:textId="0F368902" w:rsidR="00252ED9" w:rsidRPr="00F112DF" w:rsidRDefault="00252ED9" w:rsidP="002B24B4">
      <w:pPr>
        <w:pStyle w:val="Tekstpodstawowy"/>
        <w:numPr>
          <w:ilvl w:val="2"/>
          <w:numId w:val="4"/>
        </w:numPr>
        <w:tabs>
          <w:tab w:val="left" w:pos="1134"/>
        </w:tabs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Planowany obszar geograficzny oddziaływania Projektu (w szczególności: gęstość zaludnienia, rozmieszczenia miejsc pracy,</w:t>
      </w:r>
      <w:r w:rsidR="00DA51F5" w:rsidRPr="00F112DF">
        <w:rPr>
          <w:rFonts w:asciiTheme="minorHAnsi" w:hAnsiTheme="minorHAnsi" w:cstheme="minorHAnsi"/>
          <w:sz w:val="22"/>
          <w:szCs w:val="22"/>
        </w:rPr>
        <w:t xml:space="preserve"> nauki i rekreacji,</w:t>
      </w:r>
      <w:r w:rsidRPr="00F112DF">
        <w:rPr>
          <w:rFonts w:asciiTheme="minorHAnsi" w:hAnsiTheme="minorHAnsi" w:cstheme="minorHAnsi"/>
          <w:sz w:val="22"/>
          <w:szCs w:val="22"/>
        </w:rPr>
        <w:t xml:space="preserve"> przepływy ludności i</w:t>
      </w:r>
      <w:r w:rsidR="00DA51F5" w:rsidRPr="00F112DF">
        <w:rPr>
          <w:rFonts w:asciiTheme="minorHAnsi" w:hAnsiTheme="minorHAnsi" w:cstheme="minorHAnsi"/>
          <w:sz w:val="22"/>
          <w:szCs w:val="22"/>
        </w:rPr>
        <w:t> </w:t>
      </w:r>
      <w:r w:rsidRPr="00F112DF">
        <w:rPr>
          <w:rFonts w:asciiTheme="minorHAnsi" w:hAnsiTheme="minorHAnsi" w:cstheme="minorHAnsi"/>
          <w:sz w:val="22"/>
          <w:szCs w:val="22"/>
        </w:rPr>
        <w:t>podróży, analiza klimatyczna i uwarunkowania geograficzne wraz z zawartymi w</w:t>
      </w:r>
      <w:r w:rsidR="00DA51F5" w:rsidRPr="00F112DF">
        <w:rPr>
          <w:rFonts w:asciiTheme="minorHAnsi" w:hAnsiTheme="minorHAnsi" w:cstheme="minorHAnsi"/>
          <w:sz w:val="22"/>
          <w:szCs w:val="22"/>
        </w:rPr>
        <w:t> </w:t>
      </w:r>
      <w:r w:rsidRPr="00F112DF">
        <w:rPr>
          <w:rFonts w:asciiTheme="minorHAnsi" w:hAnsiTheme="minorHAnsi" w:cstheme="minorHAnsi"/>
          <w:sz w:val="22"/>
          <w:szCs w:val="22"/>
        </w:rPr>
        <w:t>tych dokumentach prognozami)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2963513F" w14:textId="2771A578" w:rsidR="003A7651" w:rsidRPr="00F112DF" w:rsidRDefault="00252ED9" w:rsidP="002B24B4">
      <w:pPr>
        <w:pStyle w:val="Tekstpodstawowy"/>
        <w:numPr>
          <w:ilvl w:val="2"/>
          <w:numId w:val="4"/>
        </w:numPr>
        <w:tabs>
          <w:tab w:val="left" w:pos="1134"/>
        </w:tabs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Analiza i identyfikacja interesariuszy Projektu</w:t>
      </w:r>
      <w:r w:rsidR="00BC1202" w:rsidRPr="00F112DF">
        <w:rPr>
          <w:rFonts w:asciiTheme="minorHAnsi" w:hAnsiTheme="minorHAnsi" w:cstheme="minorHAnsi"/>
          <w:sz w:val="22"/>
          <w:szCs w:val="22"/>
        </w:rPr>
        <w:t xml:space="preserve"> (grupy, kategorie, podmioty)</w:t>
      </w:r>
      <w:r w:rsidRPr="00F112DF">
        <w:rPr>
          <w:rFonts w:asciiTheme="minorHAnsi" w:hAnsiTheme="minorHAnsi" w:cstheme="minorHAnsi"/>
          <w:sz w:val="22"/>
          <w:szCs w:val="22"/>
        </w:rPr>
        <w:t>, w</w:t>
      </w:r>
      <w:r w:rsidR="00F112DF">
        <w:rPr>
          <w:rFonts w:asciiTheme="minorHAnsi" w:hAnsiTheme="minorHAnsi" w:cstheme="minorHAnsi"/>
          <w:sz w:val="22"/>
          <w:szCs w:val="22"/>
        </w:rPr>
        <w:t> </w:t>
      </w:r>
      <w:r w:rsidRPr="00F112DF">
        <w:rPr>
          <w:rFonts w:asciiTheme="minorHAnsi" w:hAnsiTheme="minorHAnsi" w:cstheme="minorHAnsi"/>
          <w:sz w:val="22"/>
          <w:szCs w:val="22"/>
        </w:rPr>
        <w:t>szczególności mapa korzyści i</w:t>
      </w:r>
      <w:r w:rsidR="0027007A" w:rsidRPr="00F112DF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Pr="00F112DF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Pr="00F112DF">
        <w:rPr>
          <w:rFonts w:asciiTheme="minorHAnsi" w:hAnsiTheme="minorHAnsi" w:cstheme="minorHAnsi"/>
          <w:sz w:val="22"/>
          <w:szCs w:val="22"/>
        </w:rPr>
        <w:t xml:space="preserve"> dla mieszkańców</w:t>
      </w:r>
      <w:r w:rsidR="00BC1202" w:rsidRPr="00F112DF">
        <w:rPr>
          <w:rFonts w:asciiTheme="minorHAnsi" w:hAnsiTheme="minorHAnsi" w:cstheme="minorHAnsi"/>
          <w:sz w:val="22"/>
          <w:szCs w:val="22"/>
        </w:rPr>
        <w:t xml:space="preserve"> oraz interesariuszy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7A470F5C" w14:textId="02CC6412" w:rsidR="00252ED9" w:rsidRPr="00F112DF" w:rsidRDefault="00F112DF" w:rsidP="002B24B4">
      <w:pPr>
        <w:pStyle w:val="Tekstpodstawowy"/>
        <w:numPr>
          <w:ilvl w:val="2"/>
          <w:numId w:val="4"/>
        </w:numPr>
        <w:tabs>
          <w:tab w:val="left" w:pos="1134"/>
        </w:tabs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I</w:t>
      </w:r>
      <w:r w:rsidR="00252ED9" w:rsidRPr="00F112DF">
        <w:rPr>
          <w:rFonts w:asciiTheme="minorHAnsi" w:hAnsiTheme="minorHAnsi" w:cstheme="minorHAnsi"/>
          <w:sz w:val="22"/>
          <w:szCs w:val="22"/>
        </w:rPr>
        <w:t xml:space="preserve">dentyfikacja aktualnego i szacowanego zapotrzebowania ze strony interesariuszy Projektu wskazująca na skalę Projektu (liczba rowerów, </w:t>
      </w:r>
      <w:r w:rsidR="0027007A" w:rsidRPr="00F112DF">
        <w:rPr>
          <w:rFonts w:asciiTheme="minorHAnsi" w:hAnsiTheme="minorHAnsi" w:cstheme="minorHAnsi"/>
          <w:sz w:val="22"/>
          <w:szCs w:val="22"/>
        </w:rPr>
        <w:t xml:space="preserve">generacja systemu, </w:t>
      </w:r>
      <w:r w:rsidR="00252ED9" w:rsidRPr="00F112DF">
        <w:rPr>
          <w:rFonts w:asciiTheme="minorHAnsi" w:hAnsiTheme="minorHAnsi" w:cstheme="minorHAnsi"/>
          <w:sz w:val="22"/>
          <w:szCs w:val="22"/>
        </w:rPr>
        <w:t xml:space="preserve">zasięg Projektu, niezbędna infrastruktura), możliwości, sposoby </w:t>
      </w:r>
      <w:r w:rsidR="009B58C3" w:rsidRPr="00F112DF">
        <w:rPr>
          <w:rFonts w:asciiTheme="minorHAnsi" w:hAnsiTheme="minorHAnsi" w:cstheme="minorHAnsi"/>
          <w:sz w:val="22"/>
          <w:szCs w:val="22"/>
        </w:rPr>
        <w:t>oraz</w:t>
      </w:r>
      <w:r w:rsidR="0027007A" w:rsidRPr="00F112DF">
        <w:rPr>
          <w:rFonts w:asciiTheme="minorHAnsi" w:hAnsiTheme="minorHAnsi" w:cstheme="minorHAnsi"/>
          <w:sz w:val="22"/>
          <w:szCs w:val="22"/>
        </w:rPr>
        <w:t> </w:t>
      </w:r>
      <w:r w:rsidR="00252ED9" w:rsidRPr="00F112DF">
        <w:rPr>
          <w:rFonts w:asciiTheme="minorHAnsi" w:hAnsiTheme="minorHAnsi" w:cstheme="minorHAnsi"/>
          <w:sz w:val="22"/>
          <w:szCs w:val="22"/>
        </w:rPr>
        <w:t>koszty</w:t>
      </w:r>
      <w:r w:rsidR="009B58C3" w:rsidRPr="00F112DF">
        <w:rPr>
          <w:rFonts w:asciiTheme="minorHAnsi" w:hAnsiTheme="minorHAnsi" w:cstheme="minorHAnsi"/>
          <w:sz w:val="22"/>
          <w:szCs w:val="22"/>
        </w:rPr>
        <w:t xml:space="preserve"> komunikacji i</w:t>
      </w:r>
      <w:r w:rsidR="00252ED9" w:rsidRPr="00F112DF">
        <w:rPr>
          <w:rFonts w:asciiTheme="minorHAnsi" w:hAnsiTheme="minorHAnsi" w:cstheme="minorHAnsi"/>
          <w:sz w:val="22"/>
          <w:szCs w:val="22"/>
        </w:rPr>
        <w:t xml:space="preserve"> promocji Projektu pośród interesariuszy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325392E" w14:textId="2F14997F" w:rsidR="00252ED9" w:rsidRPr="00F112DF" w:rsidRDefault="00252ED9" w:rsidP="002B24B4">
      <w:pPr>
        <w:pStyle w:val="Tekstpodstawowy"/>
        <w:numPr>
          <w:ilvl w:val="2"/>
          <w:numId w:val="4"/>
        </w:numPr>
        <w:tabs>
          <w:tab w:val="left" w:pos="1134"/>
        </w:tabs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 xml:space="preserve">Ocena wpływu wdrożenia Projektu na inne systemy komunikacji publicznej funkcjonujące na terenie GZM, w szczególności: wskazanie możliwości powiązań wdrażanych rozwiązań z </w:t>
      </w:r>
      <w:r w:rsidR="009C2E29" w:rsidRPr="00F112DF">
        <w:rPr>
          <w:rFonts w:asciiTheme="minorHAnsi" w:hAnsiTheme="minorHAnsi" w:cstheme="minorHAnsi"/>
          <w:sz w:val="22"/>
          <w:szCs w:val="22"/>
        </w:rPr>
        <w:t>założeniami dokumentów</w:t>
      </w:r>
      <w:r w:rsidRPr="00F112DF">
        <w:rPr>
          <w:rFonts w:asciiTheme="minorHAnsi" w:hAnsiTheme="minorHAnsi" w:cstheme="minorHAnsi"/>
          <w:sz w:val="22"/>
          <w:szCs w:val="22"/>
        </w:rPr>
        <w:t xml:space="preserve"> o charakterze strategicznym z</w:t>
      </w:r>
      <w:r w:rsidR="009C2E29" w:rsidRPr="00F112DF">
        <w:rPr>
          <w:rFonts w:asciiTheme="minorHAnsi" w:hAnsiTheme="minorHAnsi" w:cstheme="minorHAnsi"/>
          <w:sz w:val="22"/>
          <w:szCs w:val="22"/>
        </w:rPr>
        <w:t> </w:t>
      </w:r>
      <w:r w:rsidRPr="00F112DF">
        <w:rPr>
          <w:rFonts w:asciiTheme="minorHAnsi" w:hAnsiTheme="minorHAnsi" w:cstheme="minorHAnsi"/>
          <w:sz w:val="22"/>
          <w:szCs w:val="22"/>
        </w:rPr>
        <w:t xml:space="preserve">punktu widzenia rozwoju komunikacji publicznej na terenie GZM (m.in. Programem </w:t>
      </w:r>
      <w:r w:rsidR="009C2E29" w:rsidRPr="00F112DF">
        <w:rPr>
          <w:rFonts w:asciiTheme="minorHAnsi" w:hAnsiTheme="minorHAnsi" w:cstheme="minorHAnsi"/>
          <w:sz w:val="22"/>
          <w:szCs w:val="22"/>
        </w:rPr>
        <w:t>D</w:t>
      </w:r>
      <w:r w:rsidRPr="00F112DF">
        <w:rPr>
          <w:rFonts w:asciiTheme="minorHAnsi" w:hAnsiTheme="minorHAnsi" w:cstheme="minorHAnsi"/>
          <w:sz w:val="22"/>
          <w:szCs w:val="22"/>
        </w:rPr>
        <w:t xml:space="preserve">ziałań </w:t>
      </w:r>
      <w:r w:rsidR="009C2E29" w:rsidRPr="00F112DF">
        <w:rPr>
          <w:rFonts w:asciiTheme="minorHAnsi" w:hAnsiTheme="minorHAnsi" w:cstheme="minorHAnsi"/>
          <w:sz w:val="22"/>
          <w:szCs w:val="22"/>
        </w:rPr>
        <w:t>S</w:t>
      </w:r>
      <w:r w:rsidRPr="00F112DF">
        <w:rPr>
          <w:rFonts w:asciiTheme="minorHAnsi" w:hAnsiTheme="minorHAnsi" w:cstheme="minorHAnsi"/>
          <w:sz w:val="22"/>
          <w:szCs w:val="22"/>
        </w:rPr>
        <w:t xml:space="preserve">trategicznych GZM do roku 2022, Koncepcją Kolei Metropolitalnej dla GZM, Studium </w:t>
      </w:r>
      <w:r w:rsidR="00175068" w:rsidRPr="00F112DF">
        <w:rPr>
          <w:rFonts w:asciiTheme="minorHAnsi" w:hAnsiTheme="minorHAnsi" w:cstheme="minorHAnsi"/>
          <w:sz w:val="22"/>
          <w:szCs w:val="22"/>
        </w:rPr>
        <w:t>S</w:t>
      </w:r>
      <w:r w:rsidRPr="00F112DF">
        <w:rPr>
          <w:rFonts w:asciiTheme="minorHAnsi" w:hAnsiTheme="minorHAnsi" w:cstheme="minorHAnsi"/>
          <w:sz w:val="22"/>
          <w:szCs w:val="22"/>
        </w:rPr>
        <w:t xml:space="preserve">ystemu </w:t>
      </w:r>
      <w:r w:rsidR="00175068" w:rsidRPr="00F112DF">
        <w:rPr>
          <w:rFonts w:asciiTheme="minorHAnsi" w:hAnsiTheme="minorHAnsi" w:cstheme="minorHAnsi"/>
          <w:sz w:val="22"/>
          <w:szCs w:val="22"/>
        </w:rPr>
        <w:t>T</w:t>
      </w:r>
      <w:r w:rsidRPr="00F112DF">
        <w:rPr>
          <w:rFonts w:asciiTheme="minorHAnsi" w:hAnsiTheme="minorHAnsi" w:cstheme="minorHAnsi"/>
          <w:sz w:val="22"/>
          <w:szCs w:val="22"/>
        </w:rPr>
        <w:t xml:space="preserve">ras </w:t>
      </w:r>
      <w:r w:rsidR="00175068" w:rsidRPr="00F112DF">
        <w:rPr>
          <w:rFonts w:asciiTheme="minorHAnsi" w:hAnsiTheme="minorHAnsi" w:cstheme="minorHAnsi"/>
          <w:sz w:val="22"/>
          <w:szCs w:val="22"/>
        </w:rPr>
        <w:t>R</w:t>
      </w:r>
      <w:r w:rsidRPr="00F112DF">
        <w:rPr>
          <w:rFonts w:asciiTheme="minorHAnsi" w:hAnsiTheme="minorHAnsi" w:cstheme="minorHAnsi"/>
          <w:sz w:val="22"/>
          <w:szCs w:val="22"/>
        </w:rPr>
        <w:t xml:space="preserve">owerowych dla GZM, Studium Transportowym Subregionu Centralnego Województwa Śląskiego, odpowiednimi planami transportowymi poszczególnych gmin objętych GZM) oraz innymi działaniami w szeroko pojętej infrastrukturze transportu publicznego (np. możliwość rozszerzenia Śląskiej Karty Usług Publicznych o przedmiot Projektu, rozbudowa tras rowerowych na terenie GZM i ich wykorzystanie na potrzeby Projektu, działania strategiczne Zarządu Transportu Metropolitalnego, wprowadzenie stref czystego transportu w gminach powyżej 100.000 mieszkańców zgodnie z przepisami ustawy o </w:t>
      </w:r>
      <w:proofErr w:type="spellStart"/>
      <w:r w:rsidRPr="00F112DF">
        <w:rPr>
          <w:rFonts w:asciiTheme="minorHAnsi" w:hAnsiTheme="minorHAnsi" w:cstheme="minorHAnsi"/>
          <w:sz w:val="22"/>
          <w:szCs w:val="22"/>
        </w:rPr>
        <w:t>elektromobilności</w:t>
      </w:r>
      <w:proofErr w:type="spellEnd"/>
      <w:r w:rsidRPr="00F112DF">
        <w:rPr>
          <w:rFonts w:asciiTheme="minorHAnsi" w:hAnsiTheme="minorHAnsi" w:cstheme="minorHAnsi"/>
          <w:sz w:val="22"/>
          <w:szCs w:val="22"/>
        </w:rPr>
        <w:t xml:space="preserve"> jako impuls do rozwoju systemu roweru publicznego)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3D1C5E4C" w14:textId="77777777" w:rsidR="002C7B64" w:rsidRDefault="00127886" w:rsidP="002B24B4">
      <w:pPr>
        <w:pStyle w:val="Tekstpodstawowy"/>
        <w:numPr>
          <w:ilvl w:val="2"/>
          <w:numId w:val="4"/>
        </w:numPr>
        <w:tabs>
          <w:tab w:val="left" w:pos="1134"/>
        </w:tabs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 xml:space="preserve">Koncepcja transportu rowerowego i potencjalny system powinien być projektowany przy założeniu efektu synergii z innymi środkami transportu publicznego. Zarówno tymi istniejącymi jak i planowanymi oraz zarówno tymi </w:t>
      </w:r>
      <w:r w:rsidRPr="00F112DF">
        <w:rPr>
          <w:rFonts w:asciiTheme="minorHAnsi" w:hAnsiTheme="minorHAnsi" w:cstheme="minorHAnsi"/>
          <w:sz w:val="22"/>
          <w:szCs w:val="22"/>
        </w:rPr>
        <w:lastRenderedPageBreak/>
        <w:t>publicznymi jak i prywatnymi</w:t>
      </w:r>
      <w:r w:rsidR="002C7B64">
        <w:rPr>
          <w:rFonts w:asciiTheme="minorHAnsi" w:hAnsiTheme="minorHAnsi" w:cstheme="minorHAnsi"/>
          <w:sz w:val="22"/>
          <w:szCs w:val="22"/>
        </w:rPr>
        <w:t>,</w:t>
      </w:r>
    </w:p>
    <w:p w14:paraId="79571131" w14:textId="3FA3BE10" w:rsidR="00127886" w:rsidRPr="00F112DF" w:rsidRDefault="002C7B64" w:rsidP="002B24B4">
      <w:pPr>
        <w:pStyle w:val="Tekstpodstawowy"/>
        <w:numPr>
          <w:ilvl w:val="2"/>
          <w:numId w:val="4"/>
        </w:numPr>
        <w:tabs>
          <w:tab w:val="left" w:pos="1134"/>
        </w:tabs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Analiza dotycząca ruchu rowerowego w oparciu o dokumentację przedstawioną przez Zamawiającego po wyłonieniu Wykonawcy</w:t>
      </w:r>
      <w:r w:rsidR="00993839">
        <w:rPr>
          <w:rFonts w:asciiTheme="minorHAnsi" w:hAnsiTheme="minorHAnsi" w:cstheme="minorHAnsi"/>
          <w:sz w:val="22"/>
          <w:szCs w:val="22"/>
        </w:rPr>
        <w:t xml:space="preserve"> i w trakcie realizacji przedmiotowej umowy tj.</w:t>
      </w:r>
      <w:r w:rsidR="00062AB5">
        <w:rPr>
          <w:rFonts w:asciiTheme="minorHAnsi" w:hAnsiTheme="minorHAnsi" w:cstheme="minorHAnsi"/>
          <w:sz w:val="22"/>
          <w:szCs w:val="22"/>
        </w:rPr>
        <w:t xml:space="preserve"> </w:t>
      </w:r>
      <w:r w:rsidR="00993839">
        <w:rPr>
          <w:rFonts w:asciiTheme="minorHAnsi" w:hAnsiTheme="minorHAnsi" w:cstheme="minorHAnsi"/>
          <w:sz w:val="22"/>
          <w:szCs w:val="22"/>
        </w:rPr>
        <w:t>Raporty liczby przejazdów pomiędzy poszczególnymi gminami w których funkcjonuje usługa roweru miejskiego.</w:t>
      </w:r>
    </w:p>
    <w:p w14:paraId="1880246D" w14:textId="77777777" w:rsidR="00252ED9" w:rsidRPr="00F112DF" w:rsidRDefault="00252ED9" w:rsidP="002B24B4">
      <w:pPr>
        <w:pStyle w:val="Tekstpodstawowy"/>
        <w:spacing w:before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5F25A2C" w14:textId="77777777" w:rsidR="00F112DF" w:rsidRDefault="00252ED9" w:rsidP="002B24B4">
      <w:pPr>
        <w:pStyle w:val="Tekstpodstawowy"/>
        <w:numPr>
          <w:ilvl w:val="0"/>
          <w:numId w:val="4"/>
        </w:numPr>
        <w:spacing w:before="0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Wykonawca przeanalizuje dane przestrzenne oraz dane dotyczące wypożyczeń</w:t>
      </w:r>
      <w:r w:rsidR="001B4A6D" w:rsidRPr="00F112DF">
        <w:rPr>
          <w:rFonts w:asciiTheme="minorHAnsi" w:hAnsiTheme="minorHAnsi" w:cstheme="minorHAnsi"/>
          <w:sz w:val="22"/>
          <w:szCs w:val="22"/>
        </w:rPr>
        <w:t xml:space="preserve"> w ramach zintegrowanych systemów rowerów miejskich na obszarze GZM,</w:t>
      </w:r>
      <w:r w:rsidRPr="00F112DF">
        <w:rPr>
          <w:rFonts w:asciiTheme="minorHAnsi" w:hAnsiTheme="minorHAnsi" w:cstheme="minorHAnsi"/>
          <w:sz w:val="22"/>
          <w:szCs w:val="22"/>
        </w:rPr>
        <w:t xml:space="preserve"> przekazane przez Zamawiającego i przedstawi następujące wyniki analiz w formie tabelarycznej oraz graficznej:</w:t>
      </w:r>
    </w:p>
    <w:p w14:paraId="64545576" w14:textId="7F96DCCE" w:rsidR="00F112DF" w:rsidRDefault="00F112DF" w:rsidP="002B24B4">
      <w:pPr>
        <w:pStyle w:val="Tekstpodstawowy"/>
        <w:numPr>
          <w:ilvl w:val="2"/>
          <w:numId w:val="4"/>
        </w:numPr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252ED9" w:rsidRPr="00F112DF">
        <w:rPr>
          <w:rFonts w:asciiTheme="minorHAnsi" w:hAnsiTheme="minorHAnsi" w:cstheme="minorHAnsi"/>
          <w:sz w:val="22"/>
          <w:szCs w:val="22"/>
        </w:rPr>
        <w:t xml:space="preserve">asycenie obszaru </w:t>
      </w:r>
      <w:r w:rsidR="00AF09A6" w:rsidRPr="00F112DF">
        <w:rPr>
          <w:rFonts w:asciiTheme="minorHAnsi" w:hAnsiTheme="minorHAnsi" w:cstheme="minorHAnsi"/>
          <w:sz w:val="22"/>
          <w:szCs w:val="22"/>
        </w:rPr>
        <w:t>GZM</w:t>
      </w:r>
      <w:r w:rsidR="00252ED9" w:rsidRPr="00F112DF">
        <w:rPr>
          <w:rFonts w:asciiTheme="minorHAnsi" w:hAnsiTheme="minorHAnsi" w:cstheme="minorHAnsi"/>
          <w:sz w:val="22"/>
          <w:szCs w:val="22"/>
        </w:rPr>
        <w:t xml:space="preserve"> </w:t>
      </w:r>
      <w:r w:rsidR="008D6E45" w:rsidRPr="00F112DF">
        <w:rPr>
          <w:rFonts w:asciiTheme="minorHAnsi" w:hAnsiTheme="minorHAnsi" w:cstheme="minorHAnsi"/>
          <w:sz w:val="22"/>
          <w:szCs w:val="22"/>
        </w:rPr>
        <w:t>sta</w:t>
      </w:r>
      <w:r w:rsidR="00AF09A6" w:rsidRPr="00F112DF">
        <w:rPr>
          <w:rFonts w:asciiTheme="minorHAnsi" w:hAnsiTheme="minorHAnsi" w:cstheme="minorHAnsi"/>
          <w:sz w:val="22"/>
          <w:szCs w:val="22"/>
        </w:rPr>
        <w:t>cjami</w:t>
      </w:r>
      <w:r w:rsidR="008F7B92" w:rsidRPr="00F112DF">
        <w:rPr>
          <w:rFonts w:asciiTheme="minorHAnsi" w:hAnsiTheme="minorHAnsi" w:cstheme="minorHAnsi"/>
          <w:sz w:val="22"/>
          <w:szCs w:val="22"/>
        </w:rPr>
        <w:t>,</w:t>
      </w:r>
    </w:p>
    <w:p w14:paraId="05163C4A" w14:textId="2F924966" w:rsidR="00F112DF" w:rsidRDefault="00F112DF" w:rsidP="002B24B4">
      <w:pPr>
        <w:pStyle w:val="Tekstpodstawowy"/>
        <w:numPr>
          <w:ilvl w:val="2"/>
          <w:numId w:val="4"/>
        </w:numPr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252ED9" w:rsidRPr="00F112DF">
        <w:rPr>
          <w:rFonts w:asciiTheme="minorHAnsi" w:hAnsiTheme="minorHAnsi" w:cstheme="minorHAnsi"/>
          <w:sz w:val="22"/>
          <w:szCs w:val="22"/>
        </w:rPr>
        <w:t>ajpopularniejsze połączenia między stacjami (w formie tabelarycznej  i mapowej należy przedstawić ranking wszystkich połączeń),</w:t>
      </w:r>
    </w:p>
    <w:p w14:paraId="55E56026" w14:textId="75BD4E0F" w:rsidR="00F112DF" w:rsidRDefault="00F112DF" w:rsidP="002B24B4">
      <w:pPr>
        <w:pStyle w:val="Tekstpodstawowy"/>
        <w:numPr>
          <w:ilvl w:val="2"/>
          <w:numId w:val="4"/>
        </w:numPr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Ro</w:t>
      </w:r>
      <w:r w:rsidR="00252ED9" w:rsidRPr="00F112DF">
        <w:rPr>
          <w:rFonts w:asciiTheme="minorHAnsi" w:hAnsiTheme="minorHAnsi" w:cstheme="minorHAnsi"/>
          <w:sz w:val="22"/>
          <w:szCs w:val="22"/>
        </w:rPr>
        <w:t xml:space="preserve">zkład liczby wypożyczeń w ciągu doby dla dnia powszedniego i dla weekendu, </w:t>
      </w:r>
    </w:p>
    <w:p w14:paraId="06D9FE0D" w14:textId="6DCDF902" w:rsidR="00F112DF" w:rsidRDefault="00F112DF" w:rsidP="002B24B4">
      <w:pPr>
        <w:pStyle w:val="Tekstpodstawowy"/>
        <w:numPr>
          <w:ilvl w:val="2"/>
          <w:numId w:val="4"/>
        </w:numPr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252ED9" w:rsidRPr="00F112DF">
        <w:rPr>
          <w:rFonts w:asciiTheme="minorHAnsi" w:hAnsiTheme="minorHAnsi" w:cstheme="minorHAnsi"/>
          <w:sz w:val="22"/>
          <w:szCs w:val="22"/>
        </w:rPr>
        <w:t>ozkład długości wypożyczeń w ciągu doby dla dnia powszedniego i dla weekendu,</w:t>
      </w:r>
    </w:p>
    <w:p w14:paraId="70FB1C97" w14:textId="188CE17D" w:rsidR="00F112DF" w:rsidRDefault="00F112DF" w:rsidP="002B24B4">
      <w:pPr>
        <w:pStyle w:val="Tekstpodstawowy"/>
        <w:numPr>
          <w:ilvl w:val="2"/>
          <w:numId w:val="4"/>
        </w:numPr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252ED9" w:rsidRPr="00F112DF">
        <w:rPr>
          <w:rFonts w:asciiTheme="minorHAnsi" w:hAnsiTheme="minorHAnsi" w:cstheme="minorHAnsi"/>
          <w:sz w:val="22"/>
          <w:szCs w:val="22"/>
        </w:rPr>
        <w:t>ajpopularniejsze i najmniej popularne stacje pod względem liczby wypożyczeń</w:t>
      </w:r>
      <w:r w:rsidR="008D6E45" w:rsidRPr="00F112DF">
        <w:rPr>
          <w:rFonts w:asciiTheme="minorHAnsi" w:hAnsiTheme="minorHAnsi" w:cstheme="minorHAnsi"/>
          <w:sz w:val="22"/>
          <w:szCs w:val="22"/>
        </w:rPr>
        <w:t>,</w:t>
      </w:r>
    </w:p>
    <w:p w14:paraId="4D7E8F88" w14:textId="4C02C2F5" w:rsidR="00F112DF" w:rsidRDefault="00F112DF" w:rsidP="002B24B4">
      <w:pPr>
        <w:pStyle w:val="Tekstpodstawowy"/>
        <w:numPr>
          <w:ilvl w:val="2"/>
          <w:numId w:val="4"/>
        </w:numPr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252ED9" w:rsidRPr="00F112DF">
        <w:rPr>
          <w:rFonts w:asciiTheme="minorHAnsi" w:hAnsiTheme="minorHAnsi" w:cstheme="minorHAnsi"/>
          <w:sz w:val="22"/>
          <w:szCs w:val="22"/>
        </w:rPr>
        <w:t>ajpopularniejsze i najmniej popularne stacje pod względem liczby zwrotów,</w:t>
      </w:r>
    </w:p>
    <w:p w14:paraId="28EE2A8D" w14:textId="4EBEBD73" w:rsidR="00252ED9" w:rsidRPr="00F112DF" w:rsidRDefault="00F112DF" w:rsidP="002B24B4">
      <w:pPr>
        <w:pStyle w:val="Tekstpodstawowy"/>
        <w:numPr>
          <w:ilvl w:val="2"/>
          <w:numId w:val="4"/>
        </w:numPr>
        <w:spacing w:before="0"/>
        <w:ind w:hanging="66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252ED9" w:rsidRPr="00F112DF">
        <w:rPr>
          <w:rFonts w:asciiTheme="minorHAnsi" w:hAnsiTheme="minorHAnsi" w:cstheme="minorHAnsi"/>
          <w:sz w:val="22"/>
          <w:szCs w:val="22"/>
        </w:rPr>
        <w:t>bciążenie stacji biorąc pod uwagę ilość dostępnych stojaków w stosunku do ilości wypożyczeń</w:t>
      </w:r>
      <w:r w:rsidR="009A3465" w:rsidRPr="00F112DF">
        <w:rPr>
          <w:rFonts w:asciiTheme="minorHAnsi" w:hAnsiTheme="minorHAnsi" w:cstheme="minorHAnsi"/>
          <w:sz w:val="22"/>
          <w:szCs w:val="22"/>
        </w:rPr>
        <w:t>.</w:t>
      </w:r>
    </w:p>
    <w:p w14:paraId="172A5650" w14:textId="77777777" w:rsidR="0070250B" w:rsidRPr="00F112DF" w:rsidRDefault="0070250B" w:rsidP="002B24B4">
      <w:pPr>
        <w:pStyle w:val="Tekstpodstawowy"/>
        <w:spacing w:before="0"/>
        <w:ind w:left="1418"/>
        <w:jc w:val="both"/>
        <w:rPr>
          <w:rFonts w:asciiTheme="minorHAnsi" w:hAnsiTheme="minorHAnsi" w:cstheme="minorHAnsi"/>
          <w:sz w:val="22"/>
          <w:szCs w:val="22"/>
        </w:rPr>
      </w:pPr>
    </w:p>
    <w:p w14:paraId="547B51DF" w14:textId="34B49EC7" w:rsidR="0070250B" w:rsidRPr="00F112DF" w:rsidRDefault="0070250B" w:rsidP="002B24B4">
      <w:pPr>
        <w:pStyle w:val="Akapitzlist"/>
        <w:widowControl/>
        <w:numPr>
          <w:ilvl w:val="0"/>
          <w:numId w:val="4"/>
        </w:numPr>
        <w:ind w:left="993" w:hanging="426"/>
        <w:contextualSpacing/>
        <w:jc w:val="both"/>
        <w:rPr>
          <w:rFonts w:eastAsia="Calibri" w:cstheme="minorHAnsi"/>
        </w:rPr>
      </w:pPr>
      <w:r w:rsidRPr="00F112DF">
        <w:rPr>
          <w:rFonts w:eastAsia="Calibri" w:cstheme="minorHAnsi"/>
        </w:rPr>
        <w:t>Wykonawca przeprowadzi analizę</w:t>
      </w:r>
      <w:r w:rsidR="00DC7037" w:rsidRPr="00F112DF">
        <w:rPr>
          <w:rFonts w:eastAsia="Calibri" w:cstheme="minorHAnsi"/>
        </w:rPr>
        <w:t xml:space="preserve"> możliwości wprowadzenia</w:t>
      </w:r>
      <w:r w:rsidRPr="00F112DF">
        <w:rPr>
          <w:rFonts w:eastAsia="Calibri" w:cstheme="minorHAnsi"/>
        </w:rPr>
        <w:t xml:space="preserve"> modeli systemów rowerów publicznych </w:t>
      </w:r>
      <w:r w:rsidR="00DC7037" w:rsidRPr="00F112DF">
        <w:rPr>
          <w:rFonts w:eastAsia="Calibri" w:cstheme="minorHAnsi"/>
        </w:rPr>
        <w:t>(z udziałem podmiotu publicznego jako stroną) przy uwzględnieniu możliwości komplementarności z systemami funkcjonującymi w gminach ościennych</w:t>
      </w:r>
      <w:r w:rsidR="00AF09A6" w:rsidRPr="00F112DF">
        <w:rPr>
          <w:rFonts w:eastAsia="Calibri" w:cstheme="minorHAnsi"/>
        </w:rPr>
        <w:t xml:space="preserve">, </w:t>
      </w:r>
      <w:r w:rsidRPr="00F112DF">
        <w:rPr>
          <w:rFonts w:eastAsia="Calibri" w:cstheme="minorHAnsi"/>
        </w:rPr>
        <w:t>wraz z</w:t>
      </w:r>
      <w:r w:rsidR="00E52022" w:rsidRPr="00F112DF">
        <w:rPr>
          <w:rFonts w:eastAsia="Calibri" w:cstheme="minorHAnsi"/>
        </w:rPr>
        <w:t> </w:t>
      </w:r>
      <w:r w:rsidRPr="00F112DF">
        <w:rPr>
          <w:rFonts w:eastAsia="Calibri" w:cstheme="minorHAnsi"/>
        </w:rPr>
        <w:t>rozwiązaniami technicznymi możliwych do wprowadzenia pod kątem m.in. kosztu funkcjonowania, lokalizacji, itp. Wykonawca przedstawi analizę w  wersji mapowej i</w:t>
      </w:r>
      <w:r w:rsidR="00E52022" w:rsidRPr="00F112DF">
        <w:rPr>
          <w:rFonts w:eastAsia="Calibri" w:cstheme="minorHAnsi"/>
        </w:rPr>
        <w:t> </w:t>
      </w:r>
      <w:r w:rsidRPr="00F112DF">
        <w:rPr>
          <w:rFonts w:eastAsia="Calibri" w:cstheme="minorHAnsi"/>
        </w:rPr>
        <w:t>opisowej:</w:t>
      </w:r>
    </w:p>
    <w:p w14:paraId="2674B839" w14:textId="2D422FDF" w:rsidR="0070250B" w:rsidRPr="00F112DF" w:rsidRDefault="0070250B" w:rsidP="002B24B4">
      <w:pPr>
        <w:pStyle w:val="Akapitzlist"/>
        <w:widowControl/>
        <w:numPr>
          <w:ilvl w:val="0"/>
          <w:numId w:val="23"/>
        </w:numPr>
        <w:ind w:left="993" w:firstLine="0"/>
        <w:contextualSpacing/>
        <w:rPr>
          <w:rFonts w:eastAsia="Calibri" w:cstheme="minorHAnsi"/>
        </w:rPr>
      </w:pPr>
      <w:r w:rsidRPr="00F112DF">
        <w:rPr>
          <w:rFonts w:eastAsia="Calibri" w:cstheme="minorHAnsi"/>
        </w:rPr>
        <w:t>Proponowanych modeli docelowych uwzględniających dostępne na rynku</w:t>
      </w:r>
      <w:r w:rsidR="0042203A" w:rsidRPr="00F112DF">
        <w:rPr>
          <w:rFonts w:eastAsia="Calibri" w:cstheme="minorHAnsi"/>
        </w:rPr>
        <w:t xml:space="preserve"> modele organizacyjne, </w:t>
      </w:r>
      <w:r w:rsidRPr="00F112DF">
        <w:rPr>
          <w:rFonts w:eastAsia="Calibri" w:cstheme="minorHAnsi"/>
        </w:rPr>
        <w:t xml:space="preserve">np.: </w:t>
      </w:r>
    </w:p>
    <w:p w14:paraId="66CC392C" w14:textId="4DFFD93B" w:rsidR="0070250B" w:rsidRPr="00F112DF" w:rsidRDefault="0070250B" w:rsidP="002B24B4">
      <w:pPr>
        <w:pStyle w:val="Akapitzlist"/>
        <w:widowControl/>
        <w:numPr>
          <w:ilvl w:val="0"/>
          <w:numId w:val="24"/>
        </w:numPr>
        <w:ind w:left="1134" w:firstLine="567"/>
        <w:contextualSpacing/>
        <w:rPr>
          <w:rFonts w:eastAsia="Calibri" w:cstheme="minorHAnsi"/>
        </w:rPr>
      </w:pPr>
      <w:r w:rsidRPr="00F112DF">
        <w:rPr>
          <w:rFonts w:eastAsia="Calibri" w:cstheme="minorHAnsi"/>
        </w:rPr>
        <w:t>Model zautomatyzowanego bez punktów dokowania rowerów</w:t>
      </w:r>
      <w:r w:rsidR="00F112DF">
        <w:rPr>
          <w:rFonts w:eastAsia="Calibri" w:cstheme="minorHAnsi"/>
        </w:rPr>
        <w:t>,</w:t>
      </w:r>
    </w:p>
    <w:p w14:paraId="7DB76CB7" w14:textId="3588383F" w:rsidR="00F112DF" w:rsidRDefault="0070250B" w:rsidP="002B24B4">
      <w:pPr>
        <w:pStyle w:val="Akapitzlist"/>
        <w:widowControl/>
        <w:numPr>
          <w:ilvl w:val="0"/>
          <w:numId w:val="24"/>
        </w:numPr>
        <w:ind w:left="1134" w:firstLine="567"/>
        <w:contextualSpacing/>
        <w:rPr>
          <w:rFonts w:eastAsia="Calibri" w:cstheme="minorHAnsi"/>
        </w:rPr>
      </w:pPr>
      <w:r w:rsidRPr="00F112DF">
        <w:rPr>
          <w:rFonts w:eastAsia="Calibri" w:cstheme="minorHAnsi"/>
        </w:rPr>
        <w:t>Model zautomatyzowanego z punktami dokowania rowerów</w:t>
      </w:r>
      <w:r w:rsidR="00F112DF">
        <w:rPr>
          <w:rFonts w:eastAsia="Calibri" w:cstheme="minorHAnsi"/>
        </w:rPr>
        <w:t>,</w:t>
      </w:r>
    </w:p>
    <w:p w14:paraId="3908F565" w14:textId="604CCF3E" w:rsidR="006506D0" w:rsidRPr="00F112DF" w:rsidRDefault="0070250B" w:rsidP="002B24B4">
      <w:pPr>
        <w:pStyle w:val="Akapitzlist"/>
        <w:widowControl/>
        <w:numPr>
          <w:ilvl w:val="0"/>
          <w:numId w:val="24"/>
        </w:numPr>
        <w:ind w:left="2127" w:hanging="426"/>
        <w:contextualSpacing/>
        <w:rPr>
          <w:rFonts w:eastAsia="Calibri" w:cstheme="minorHAnsi"/>
        </w:rPr>
      </w:pPr>
      <w:r w:rsidRPr="00F112DF">
        <w:rPr>
          <w:rFonts w:eastAsia="Calibri" w:cstheme="minorHAnsi"/>
        </w:rPr>
        <w:t>Model zautomatyzowanego z punktami dokowania rowerów i strefą przeznaczoną do zwrotu rowerów poza stacjami</w:t>
      </w:r>
      <w:r w:rsidR="00962EFC" w:rsidRPr="00F112DF">
        <w:rPr>
          <w:rFonts w:eastAsia="Calibri" w:cstheme="minorHAnsi"/>
        </w:rPr>
        <w:t>.</w:t>
      </w:r>
    </w:p>
    <w:p w14:paraId="0512B8B7" w14:textId="77777777" w:rsidR="00962EFC" w:rsidRPr="00F112DF" w:rsidRDefault="00962EFC" w:rsidP="002B24B4">
      <w:pPr>
        <w:widowControl/>
        <w:ind w:left="993" w:hanging="426"/>
        <w:contextualSpacing/>
        <w:rPr>
          <w:rFonts w:eastAsia="Calibri" w:cstheme="minorHAnsi"/>
        </w:rPr>
      </w:pPr>
    </w:p>
    <w:p w14:paraId="2C6A6F7C" w14:textId="31379485" w:rsidR="00252ED9" w:rsidRPr="00F112DF" w:rsidRDefault="0070250B" w:rsidP="002B24B4">
      <w:pPr>
        <w:pStyle w:val="Tekstpodstawowy"/>
        <w:numPr>
          <w:ilvl w:val="0"/>
          <w:numId w:val="4"/>
        </w:numPr>
        <w:spacing w:before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eastAsia="Calibri" w:hAnsiTheme="minorHAnsi" w:cstheme="minorHAnsi"/>
          <w:sz w:val="22"/>
          <w:szCs w:val="22"/>
        </w:rPr>
        <w:t>Wykonawca przeanalizuje zasadność merytoryczną (zapotrzebowanie)</w:t>
      </w:r>
      <w:r w:rsidR="00051129" w:rsidRPr="00F112DF">
        <w:rPr>
          <w:rFonts w:asciiTheme="minorHAnsi" w:eastAsia="Calibri" w:hAnsiTheme="minorHAnsi" w:cstheme="minorHAnsi"/>
          <w:sz w:val="22"/>
          <w:szCs w:val="22"/>
        </w:rPr>
        <w:t xml:space="preserve"> uwzględnienia</w:t>
      </w:r>
      <w:r w:rsidRPr="00F112DF">
        <w:rPr>
          <w:rFonts w:asciiTheme="minorHAnsi" w:eastAsia="Calibri" w:hAnsiTheme="minorHAnsi" w:cstheme="minorHAnsi"/>
          <w:sz w:val="22"/>
          <w:szCs w:val="22"/>
        </w:rPr>
        <w:t xml:space="preserve"> włączenia do systemu rowerów różnych typów</w:t>
      </w:r>
      <w:r w:rsidR="00051129" w:rsidRPr="00F112DF">
        <w:rPr>
          <w:rFonts w:asciiTheme="minorHAnsi" w:eastAsia="Calibri" w:hAnsiTheme="minorHAnsi" w:cstheme="minorHAnsi"/>
          <w:sz w:val="22"/>
          <w:szCs w:val="22"/>
        </w:rPr>
        <w:t xml:space="preserve"> (w tym rowerów wspomaganych napędem elektrycznym lub nie)</w:t>
      </w:r>
      <w:r w:rsidRPr="00F112DF">
        <w:rPr>
          <w:rFonts w:asciiTheme="minorHAnsi" w:eastAsia="Calibri" w:hAnsiTheme="minorHAnsi" w:cstheme="minorHAnsi"/>
          <w:sz w:val="22"/>
          <w:szCs w:val="22"/>
        </w:rPr>
        <w:t>, poza rowerem miejskim tzw. standardowym (rowery dziecięce, rowery z</w:t>
      </w:r>
      <w:r w:rsidR="0023137D" w:rsidRPr="00F112DF">
        <w:rPr>
          <w:rFonts w:asciiTheme="minorHAnsi" w:eastAsia="Calibri" w:hAnsiTheme="minorHAnsi" w:cstheme="minorHAnsi"/>
          <w:sz w:val="22"/>
          <w:szCs w:val="22"/>
        </w:rPr>
        <w:t> </w:t>
      </w:r>
      <w:r w:rsidRPr="00F112DF">
        <w:rPr>
          <w:rFonts w:asciiTheme="minorHAnsi" w:eastAsia="Calibri" w:hAnsiTheme="minorHAnsi" w:cstheme="minorHAnsi"/>
          <w:sz w:val="22"/>
          <w:szCs w:val="22"/>
        </w:rPr>
        <w:t>fotelikami dziecięcymi, rowery towarowe, rowery typu tandem, rowery elektryczne</w:t>
      </w:r>
      <w:r w:rsidR="00BC1202" w:rsidRPr="00F112DF">
        <w:rPr>
          <w:rFonts w:asciiTheme="minorHAnsi" w:eastAsia="Calibri" w:hAnsiTheme="minorHAnsi" w:cstheme="minorHAnsi"/>
          <w:sz w:val="22"/>
          <w:szCs w:val="22"/>
        </w:rPr>
        <w:t>, trzykołowce, hulajnogi, skutery elektryczne itp.</w:t>
      </w:r>
      <w:r w:rsidRPr="00F112DF">
        <w:rPr>
          <w:rFonts w:asciiTheme="minorHAnsi" w:eastAsia="Calibri" w:hAnsiTheme="minorHAnsi" w:cstheme="minorHAnsi"/>
          <w:sz w:val="22"/>
          <w:szCs w:val="22"/>
        </w:rPr>
        <w:t>)</w:t>
      </w:r>
      <w:r w:rsidR="00051129" w:rsidRPr="00F112DF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49859313" w14:textId="77777777" w:rsidR="0070250B" w:rsidRPr="00F112DF" w:rsidRDefault="0070250B" w:rsidP="002B24B4">
      <w:pPr>
        <w:widowControl/>
        <w:ind w:left="993" w:hanging="426"/>
        <w:contextualSpacing/>
        <w:rPr>
          <w:rFonts w:eastAsia="Calibri" w:cstheme="minorHAnsi"/>
        </w:rPr>
      </w:pPr>
    </w:p>
    <w:p w14:paraId="7974D112" w14:textId="676E0E8E" w:rsidR="0070250B" w:rsidRPr="00F112DF" w:rsidRDefault="0070250B" w:rsidP="002B24B4">
      <w:pPr>
        <w:pStyle w:val="Akapitzlist"/>
        <w:widowControl/>
        <w:numPr>
          <w:ilvl w:val="0"/>
          <w:numId w:val="4"/>
        </w:numPr>
        <w:ind w:left="993" w:hanging="426"/>
        <w:contextualSpacing/>
        <w:jc w:val="both"/>
        <w:rPr>
          <w:rFonts w:eastAsia="Calibri" w:cstheme="minorHAnsi"/>
        </w:rPr>
      </w:pPr>
      <w:r w:rsidRPr="00F112DF">
        <w:rPr>
          <w:rFonts w:eastAsia="Calibri" w:cstheme="minorHAnsi"/>
        </w:rPr>
        <w:t>Wykonawca przeanalizuje możliwe rozwiązania technologiczne (modeli systemów i typów rowerów) pod kątem możliwości ich wdrożenia w GZM w szczególności koszt:</w:t>
      </w:r>
    </w:p>
    <w:p w14:paraId="118592DB" w14:textId="77777777" w:rsidR="0070250B" w:rsidRPr="00F112DF" w:rsidRDefault="0070250B" w:rsidP="002B24B4">
      <w:pPr>
        <w:pStyle w:val="Akapitzlist"/>
        <w:widowControl/>
        <w:numPr>
          <w:ilvl w:val="2"/>
          <w:numId w:val="4"/>
        </w:numPr>
        <w:ind w:left="993" w:firstLine="0"/>
        <w:contextualSpacing/>
        <w:rPr>
          <w:rFonts w:eastAsia="Calibri" w:cstheme="minorHAnsi"/>
        </w:rPr>
      </w:pPr>
      <w:r w:rsidRPr="00F112DF">
        <w:rPr>
          <w:rFonts w:eastAsia="Calibri" w:cstheme="minorHAnsi"/>
        </w:rPr>
        <w:t>Wdrożenia,</w:t>
      </w:r>
    </w:p>
    <w:p w14:paraId="4C5FA404" w14:textId="05486AB1" w:rsidR="0070250B" w:rsidRPr="00F112DF" w:rsidRDefault="0070250B" w:rsidP="002B24B4">
      <w:pPr>
        <w:pStyle w:val="Akapitzlist"/>
        <w:widowControl/>
        <w:numPr>
          <w:ilvl w:val="2"/>
          <w:numId w:val="4"/>
        </w:numPr>
        <w:ind w:left="993" w:firstLine="0"/>
        <w:contextualSpacing/>
        <w:rPr>
          <w:rFonts w:eastAsia="Calibri" w:cstheme="minorHAnsi"/>
        </w:rPr>
      </w:pPr>
      <w:r w:rsidRPr="00F112DF">
        <w:rPr>
          <w:rFonts w:eastAsia="Calibri" w:cstheme="minorHAnsi"/>
        </w:rPr>
        <w:t>Obsługi (eksploatacji, utrzymania).</w:t>
      </w:r>
    </w:p>
    <w:p w14:paraId="4631B795" w14:textId="77777777" w:rsidR="0070250B" w:rsidRPr="00F112DF" w:rsidRDefault="0070250B" w:rsidP="002B24B4">
      <w:pPr>
        <w:pStyle w:val="Akapitzlist"/>
        <w:widowControl/>
        <w:ind w:left="993" w:hanging="426"/>
        <w:contextualSpacing/>
        <w:rPr>
          <w:rFonts w:eastAsia="Calibri" w:cstheme="minorHAnsi"/>
        </w:rPr>
      </w:pPr>
    </w:p>
    <w:p w14:paraId="6E463DE0" w14:textId="52B5685C" w:rsidR="00164215" w:rsidRPr="00F112DF" w:rsidRDefault="0070250B" w:rsidP="002B24B4">
      <w:pPr>
        <w:pStyle w:val="Akapitzlist"/>
        <w:widowControl/>
        <w:numPr>
          <w:ilvl w:val="0"/>
          <w:numId w:val="4"/>
        </w:numPr>
        <w:ind w:left="993" w:hanging="426"/>
        <w:contextualSpacing/>
        <w:jc w:val="both"/>
        <w:rPr>
          <w:rFonts w:eastAsia="Calibri" w:cstheme="minorHAnsi"/>
        </w:rPr>
      </w:pPr>
      <w:r w:rsidRPr="00F112DF">
        <w:rPr>
          <w:rFonts w:eastAsia="Calibri" w:cstheme="minorHAnsi"/>
        </w:rPr>
        <w:t xml:space="preserve">Wykonawca przeprowadzi analizę dotyczącą modelu finansowania </w:t>
      </w:r>
      <w:r w:rsidR="007440AF" w:rsidRPr="00F112DF">
        <w:rPr>
          <w:rFonts w:eastAsia="Calibri" w:cstheme="minorHAnsi"/>
        </w:rPr>
        <w:t xml:space="preserve">oraz wielkości </w:t>
      </w:r>
      <w:r w:rsidRPr="00F112DF">
        <w:rPr>
          <w:rFonts w:eastAsia="Calibri" w:cstheme="minorHAnsi"/>
        </w:rPr>
        <w:t>systemu</w:t>
      </w:r>
      <w:r w:rsidR="00164215" w:rsidRPr="00F112DF">
        <w:rPr>
          <w:rFonts w:eastAsia="Calibri" w:cstheme="minorHAnsi"/>
        </w:rPr>
        <w:t xml:space="preserve"> dla zaproponowanych wariantów </w:t>
      </w:r>
      <w:r w:rsidRPr="00F112DF">
        <w:rPr>
          <w:rFonts w:eastAsia="Calibri" w:cstheme="minorHAnsi"/>
        </w:rPr>
        <w:t>i przedstawi charakterystykę wybranych modeli wraz z</w:t>
      </w:r>
      <w:r w:rsidR="00E52022" w:rsidRPr="00F112DF">
        <w:rPr>
          <w:rFonts w:eastAsia="Calibri" w:cstheme="minorHAnsi"/>
        </w:rPr>
        <w:t> </w:t>
      </w:r>
      <w:r w:rsidRPr="00F112DF">
        <w:rPr>
          <w:rFonts w:eastAsia="Calibri" w:cstheme="minorHAnsi"/>
        </w:rPr>
        <w:t>wadami i</w:t>
      </w:r>
      <w:r w:rsidR="00164215" w:rsidRPr="00F112DF">
        <w:rPr>
          <w:rFonts w:eastAsia="Calibri" w:cstheme="minorHAnsi"/>
        </w:rPr>
        <w:t> </w:t>
      </w:r>
      <w:r w:rsidRPr="00F112DF">
        <w:rPr>
          <w:rFonts w:eastAsia="Calibri" w:cstheme="minorHAnsi"/>
        </w:rPr>
        <w:t>zaletami danego modelu dla systemu Roweru Metropolitalnego</w:t>
      </w:r>
      <w:r w:rsidR="007440AF" w:rsidRPr="00F112DF">
        <w:rPr>
          <w:rFonts w:eastAsia="Calibri" w:cstheme="minorHAnsi"/>
        </w:rPr>
        <w:t xml:space="preserve"> (w formie pisemnej i graficznej, mapowej)</w:t>
      </w:r>
      <w:r w:rsidR="00FB4839" w:rsidRPr="00F112DF">
        <w:rPr>
          <w:rFonts w:eastAsia="Calibri" w:cstheme="minorHAnsi"/>
        </w:rPr>
        <w:t>.</w:t>
      </w:r>
    </w:p>
    <w:p w14:paraId="077DBFEE" w14:textId="77777777" w:rsidR="0070250B" w:rsidRPr="00F112DF" w:rsidRDefault="0070250B" w:rsidP="002B24B4">
      <w:pPr>
        <w:widowControl/>
        <w:ind w:left="993" w:hanging="426"/>
        <w:contextualSpacing/>
        <w:jc w:val="both"/>
        <w:rPr>
          <w:rFonts w:eastAsia="Calibri" w:cstheme="minorHAnsi"/>
        </w:rPr>
      </w:pPr>
    </w:p>
    <w:p w14:paraId="6C6D5856" w14:textId="2A0EB0CF" w:rsidR="0070250B" w:rsidRPr="00F112DF" w:rsidRDefault="0070250B" w:rsidP="002B24B4">
      <w:pPr>
        <w:pStyle w:val="Akapitzlist"/>
        <w:widowControl/>
        <w:numPr>
          <w:ilvl w:val="0"/>
          <w:numId w:val="4"/>
        </w:numPr>
        <w:ind w:left="993" w:hanging="426"/>
        <w:contextualSpacing/>
        <w:jc w:val="both"/>
        <w:rPr>
          <w:rFonts w:eastAsia="Calibri" w:cstheme="minorHAnsi"/>
        </w:rPr>
      </w:pPr>
      <w:r w:rsidRPr="00F112DF">
        <w:rPr>
          <w:rFonts w:eastAsia="Calibri" w:cstheme="minorHAnsi"/>
        </w:rPr>
        <w:t xml:space="preserve">Wykonawca przedstawi propozycje kształtowania </w:t>
      </w:r>
      <w:r w:rsidR="00B03A0C" w:rsidRPr="00F112DF">
        <w:rPr>
          <w:rFonts w:eastAsia="Calibri" w:cstheme="minorHAnsi"/>
        </w:rPr>
        <w:t>algorytmu finansowania</w:t>
      </w:r>
      <w:r w:rsidRPr="00F112DF">
        <w:rPr>
          <w:rFonts w:eastAsia="Calibri" w:cstheme="minorHAnsi"/>
        </w:rPr>
        <w:t xml:space="preserve"> za wypożyczenia dla wszystkich opisanych w koncepcji wariantów funkcjonowania systemu</w:t>
      </w:r>
      <w:r w:rsidR="00F112DF">
        <w:rPr>
          <w:rFonts w:eastAsia="Calibri" w:cstheme="minorHAnsi"/>
        </w:rPr>
        <w:t>:</w:t>
      </w:r>
      <w:r w:rsidRPr="00F112DF">
        <w:rPr>
          <w:rFonts w:eastAsia="Calibri" w:cstheme="minorHAnsi"/>
        </w:rPr>
        <w:t xml:space="preserve"> </w:t>
      </w:r>
    </w:p>
    <w:p w14:paraId="39E2C351" w14:textId="151C3C3A" w:rsidR="0070250B" w:rsidRPr="00F112DF" w:rsidRDefault="0070250B" w:rsidP="002B24B4">
      <w:pPr>
        <w:pStyle w:val="Akapitzlist"/>
        <w:ind w:left="993"/>
        <w:jc w:val="both"/>
        <w:rPr>
          <w:rFonts w:eastAsia="Calibri" w:cstheme="minorHAnsi"/>
        </w:rPr>
      </w:pPr>
      <w:r w:rsidRPr="00F112DF">
        <w:rPr>
          <w:rFonts w:eastAsia="Calibri" w:cstheme="minorHAnsi"/>
        </w:rPr>
        <w:lastRenderedPageBreak/>
        <w:t>a)</w:t>
      </w:r>
      <w:r w:rsidRPr="00F112DF" w:rsidDel="00C668D4">
        <w:rPr>
          <w:rFonts w:eastAsia="Calibri" w:cstheme="minorHAnsi"/>
        </w:rPr>
        <w:t xml:space="preserve"> </w:t>
      </w:r>
      <w:r w:rsidRPr="00F112DF">
        <w:rPr>
          <w:rFonts w:eastAsia="Calibri" w:cstheme="minorHAnsi"/>
        </w:rPr>
        <w:t>Wykonawca dokona analizy dla</w:t>
      </w:r>
      <w:r w:rsidR="00F00381" w:rsidRPr="00F112DF">
        <w:rPr>
          <w:rFonts w:eastAsia="Calibri" w:cstheme="minorHAnsi"/>
        </w:rPr>
        <w:t xml:space="preserve"> wariantów, uwzględniając m.in.:</w:t>
      </w:r>
      <w:r w:rsidRPr="00F112DF">
        <w:rPr>
          <w:rFonts w:eastAsia="Calibri" w:cstheme="minorHAnsi"/>
        </w:rPr>
        <w:t xml:space="preserve"> abonamenty, wysokość opłaty inicjalnej, </w:t>
      </w:r>
      <w:r w:rsidR="00510905" w:rsidRPr="00F112DF">
        <w:rPr>
          <w:rFonts w:eastAsia="Calibri" w:cstheme="minorHAnsi"/>
        </w:rPr>
        <w:t xml:space="preserve">usługi </w:t>
      </w:r>
      <w:proofErr w:type="spellStart"/>
      <w:r w:rsidR="00510905" w:rsidRPr="00F112DF">
        <w:rPr>
          <w:rFonts w:eastAsia="Calibri" w:cstheme="minorHAnsi"/>
        </w:rPr>
        <w:t>premium</w:t>
      </w:r>
      <w:proofErr w:type="spellEnd"/>
      <w:r w:rsidR="00510905" w:rsidRPr="00F112DF">
        <w:rPr>
          <w:rFonts w:eastAsia="Calibri" w:cstheme="minorHAnsi"/>
        </w:rPr>
        <w:t xml:space="preserve"> (m.in. rezerwacje, jazda przy wykorzystaniu silnika elektrycznego itp.), </w:t>
      </w:r>
      <w:r w:rsidRPr="00F112DF">
        <w:rPr>
          <w:rFonts w:eastAsia="Calibri" w:cstheme="minorHAnsi"/>
        </w:rPr>
        <w:t>typ gratyfikacji za zwrot roweru do stacji/strefy użytkowania, taryfa zmienna w zależności od czasu wypożyczenia, inne gratyfikacje.</w:t>
      </w:r>
    </w:p>
    <w:p w14:paraId="32581D9D" w14:textId="77777777" w:rsidR="0070250B" w:rsidRPr="00F112DF" w:rsidRDefault="0070250B" w:rsidP="002B24B4">
      <w:pPr>
        <w:pStyle w:val="Tekstpodstawowy"/>
        <w:spacing w:before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2BB3C1C0" w14:textId="009DA619" w:rsidR="00F34781" w:rsidRPr="00F112DF" w:rsidRDefault="00FC31A0" w:rsidP="002B24B4">
      <w:pPr>
        <w:pStyle w:val="Tekstpodstawowy"/>
        <w:numPr>
          <w:ilvl w:val="0"/>
          <w:numId w:val="4"/>
        </w:numPr>
        <w:spacing w:before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Identyfikacja trendów w zakresie wprowadzania</w:t>
      </w:r>
      <w:r w:rsidR="0001067C" w:rsidRPr="00F112DF">
        <w:rPr>
          <w:rFonts w:asciiTheme="minorHAnsi" w:hAnsiTheme="minorHAnsi" w:cstheme="minorHAnsi"/>
          <w:sz w:val="22"/>
          <w:szCs w:val="22"/>
        </w:rPr>
        <w:t xml:space="preserve"> i funkcjonowania</w:t>
      </w:r>
      <w:r w:rsidRPr="00F112DF">
        <w:rPr>
          <w:rFonts w:asciiTheme="minorHAnsi" w:hAnsiTheme="minorHAnsi" w:cstheme="minorHAnsi"/>
          <w:sz w:val="22"/>
          <w:szCs w:val="22"/>
        </w:rPr>
        <w:t xml:space="preserve"> roweru miejskiego (w</w:t>
      </w:r>
      <w:r w:rsidR="0001067C" w:rsidRPr="00F112DF">
        <w:rPr>
          <w:rFonts w:asciiTheme="minorHAnsi" w:hAnsiTheme="minorHAnsi" w:cstheme="minorHAnsi"/>
          <w:sz w:val="22"/>
          <w:szCs w:val="22"/>
        </w:rPr>
        <w:t> </w:t>
      </w:r>
      <w:r w:rsidRPr="00F112DF">
        <w:rPr>
          <w:rFonts w:asciiTheme="minorHAnsi" w:hAnsiTheme="minorHAnsi" w:cstheme="minorHAnsi"/>
          <w:sz w:val="22"/>
          <w:szCs w:val="22"/>
        </w:rPr>
        <w:t>tym rozwój technologiczny) z uwzględnieniem idei „</w:t>
      </w:r>
      <w:proofErr w:type="spellStart"/>
      <w:r w:rsidRPr="00F112DF">
        <w:rPr>
          <w:rFonts w:asciiTheme="minorHAnsi" w:hAnsiTheme="minorHAnsi" w:cstheme="minorHAnsi"/>
          <w:sz w:val="22"/>
          <w:szCs w:val="22"/>
        </w:rPr>
        <w:t>mobility</w:t>
      </w:r>
      <w:proofErr w:type="spellEnd"/>
      <w:r w:rsidRPr="00F112DF">
        <w:rPr>
          <w:rFonts w:asciiTheme="minorHAnsi" w:hAnsiTheme="minorHAnsi" w:cstheme="minorHAnsi"/>
          <w:sz w:val="22"/>
          <w:szCs w:val="22"/>
        </w:rPr>
        <w:t xml:space="preserve"> as a service”.</w:t>
      </w:r>
      <w:r w:rsidR="00F34781" w:rsidRPr="00F112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4335DD" w14:textId="77777777" w:rsidR="009A3465" w:rsidRPr="00F112DF" w:rsidRDefault="009A3465" w:rsidP="002B24B4">
      <w:pPr>
        <w:pStyle w:val="Tekstpodstawowy"/>
        <w:spacing w:before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7D9C0E1" w14:textId="13A8CAE7" w:rsidR="00773EE3" w:rsidRPr="00F112DF" w:rsidRDefault="00773EE3" w:rsidP="002B24B4">
      <w:pPr>
        <w:pStyle w:val="Tekstpodstawowy"/>
        <w:numPr>
          <w:ilvl w:val="0"/>
          <w:numId w:val="4"/>
        </w:numPr>
        <w:spacing w:before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Opis stanu aktualnego</w:t>
      </w:r>
      <w:r w:rsidR="00F34781" w:rsidRPr="00F112DF">
        <w:rPr>
          <w:rFonts w:asciiTheme="minorHAnsi" w:hAnsiTheme="minorHAnsi" w:cstheme="minorHAnsi"/>
          <w:sz w:val="22"/>
          <w:szCs w:val="22"/>
        </w:rPr>
        <w:t xml:space="preserve"> na terenie GZM</w:t>
      </w:r>
      <w:r w:rsidR="00C220AF" w:rsidRPr="00F112DF">
        <w:rPr>
          <w:rFonts w:asciiTheme="minorHAnsi" w:hAnsiTheme="minorHAnsi" w:cstheme="minorHAnsi"/>
          <w:sz w:val="22"/>
          <w:szCs w:val="22"/>
        </w:rPr>
        <w:t xml:space="preserve">, przy uwzględnieniu </w:t>
      </w:r>
      <w:r w:rsidR="00C942E6" w:rsidRPr="00F112DF">
        <w:rPr>
          <w:rFonts w:asciiTheme="minorHAnsi" w:hAnsiTheme="minorHAnsi" w:cstheme="minorHAnsi"/>
          <w:sz w:val="22"/>
          <w:szCs w:val="22"/>
        </w:rPr>
        <w:t>systemów</w:t>
      </w:r>
      <w:r w:rsidR="00C220AF" w:rsidRPr="00F112DF">
        <w:rPr>
          <w:rFonts w:asciiTheme="minorHAnsi" w:hAnsiTheme="minorHAnsi" w:cstheme="minorHAnsi"/>
          <w:sz w:val="22"/>
          <w:szCs w:val="22"/>
        </w:rPr>
        <w:t xml:space="preserve"> w miastach ościennych</w:t>
      </w:r>
      <w:r w:rsidRPr="00F112DF">
        <w:rPr>
          <w:rFonts w:asciiTheme="minorHAnsi" w:hAnsiTheme="minorHAnsi" w:cstheme="minorHAnsi"/>
          <w:sz w:val="22"/>
          <w:szCs w:val="22"/>
        </w:rPr>
        <w:t>:</w:t>
      </w:r>
    </w:p>
    <w:p w14:paraId="408DB4F9" w14:textId="2E3404EF" w:rsidR="001F519F" w:rsidRPr="00F112DF" w:rsidRDefault="001F519F" w:rsidP="002B24B4">
      <w:pPr>
        <w:pStyle w:val="Tekstpodstawowy"/>
        <w:numPr>
          <w:ilvl w:val="0"/>
          <w:numId w:val="14"/>
        </w:numPr>
        <w:tabs>
          <w:tab w:val="left" w:pos="1276"/>
        </w:tabs>
        <w:spacing w:before="0"/>
        <w:ind w:left="993" w:firstLine="0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Wskazanie wszystkich istotnych uwarunkowa</w:t>
      </w:r>
      <w:r w:rsidR="00B1200C" w:rsidRPr="00F112DF">
        <w:rPr>
          <w:rFonts w:asciiTheme="minorHAnsi" w:hAnsiTheme="minorHAnsi" w:cstheme="minorHAnsi"/>
          <w:sz w:val="22"/>
          <w:szCs w:val="22"/>
        </w:rPr>
        <w:t>ń</w:t>
      </w:r>
      <w:r w:rsidRPr="00F112DF">
        <w:rPr>
          <w:rFonts w:asciiTheme="minorHAnsi" w:hAnsiTheme="minorHAnsi" w:cstheme="minorHAnsi"/>
          <w:sz w:val="22"/>
          <w:szCs w:val="22"/>
        </w:rPr>
        <w:t xml:space="preserve"> technicznych</w:t>
      </w:r>
      <w:r w:rsidR="00064401" w:rsidRPr="00F112DF">
        <w:rPr>
          <w:rFonts w:asciiTheme="minorHAnsi" w:hAnsiTheme="minorHAnsi" w:cstheme="minorHAnsi"/>
          <w:sz w:val="22"/>
          <w:szCs w:val="22"/>
        </w:rPr>
        <w:t xml:space="preserve">, ekonomicznych </w:t>
      </w:r>
      <w:r w:rsidR="00845E86" w:rsidRPr="00F112DF">
        <w:rPr>
          <w:rFonts w:asciiTheme="minorHAnsi" w:hAnsiTheme="minorHAnsi" w:cstheme="minorHAnsi"/>
          <w:sz w:val="22"/>
          <w:szCs w:val="22"/>
        </w:rPr>
        <w:br/>
      </w:r>
      <w:r w:rsidR="00064401" w:rsidRPr="00F112DF">
        <w:rPr>
          <w:rFonts w:asciiTheme="minorHAnsi" w:hAnsiTheme="minorHAnsi" w:cstheme="minorHAnsi"/>
          <w:sz w:val="22"/>
          <w:szCs w:val="22"/>
        </w:rPr>
        <w:t xml:space="preserve">i prawnych </w:t>
      </w:r>
      <w:r w:rsidRPr="00F112DF">
        <w:rPr>
          <w:rFonts w:asciiTheme="minorHAnsi" w:hAnsiTheme="minorHAnsi" w:cstheme="minorHAnsi"/>
          <w:sz w:val="22"/>
          <w:szCs w:val="22"/>
        </w:rPr>
        <w:t xml:space="preserve"> (w szczególności w</w:t>
      </w:r>
      <w:r w:rsidR="000F21C2" w:rsidRPr="00F112DF">
        <w:rPr>
          <w:rFonts w:asciiTheme="minorHAnsi" w:hAnsiTheme="minorHAnsi" w:cstheme="minorHAnsi"/>
          <w:sz w:val="22"/>
          <w:szCs w:val="22"/>
        </w:rPr>
        <w:t> </w:t>
      </w:r>
      <w:r w:rsidRPr="00F112DF">
        <w:rPr>
          <w:rFonts w:asciiTheme="minorHAnsi" w:hAnsiTheme="minorHAnsi" w:cstheme="minorHAnsi"/>
          <w:sz w:val="22"/>
          <w:szCs w:val="22"/>
        </w:rPr>
        <w:t>zakresie infrastruktury rowerowej) mających wpływ na Projekt (stan aktualny vs stan pożądany)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528AEE2C" w14:textId="17FE212F" w:rsidR="007B4548" w:rsidRPr="00F112DF" w:rsidRDefault="007B4548" w:rsidP="002B24B4">
      <w:pPr>
        <w:pStyle w:val="Tekstpodstawowy"/>
        <w:numPr>
          <w:ilvl w:val="0"/>
          <w:numId w:val="14"/>
        </w:numPr>
        <w:tabs>
          <w:tab w:val="left" w:pos="1276"/>
        </w:tabs>
        <w:spacing w:before="0"/>
        <w:ind w:left="993" w:firstLine="0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Wskazanie</w:t>
      </w:r>
      <w:r w:rsidR="003A79A8" w:rsidRPr="00F112DF">
        <w:rPr>
          <w:rFonts w:asciiTheme="minorHAnsi" w:hAnsiTheme="minorHAnsi" w:cstheme="minorHAnsi"/>
          <w:sz w:val="22"/>
          <w:szCs w:val="22"/>
        </w:rPr>
        <w:t xml:space="preserve"> kluczowych obszarów kolizyjnych</w:t>
      </w:r>
      <w:r w:rsidR="00064401" w:rsidRPr="00F112DF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064401" w:rsidRPr="00F112DF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064401" w:rsidRPr="00F112DF">
        <w:rPr>
          <w:rFonts w:asciiTheme="minorHAnsi" w:hAnsiTheme="minorHAnsi" w:cstheme="minorHAnsi"/>
          <w:sz w:val="22"/>
          <w:szCs w:val="22"/>
        </w:rPr>
        <w:t>)</w:t>
      </w:r>
      <w:r w:rsidR="003A79A8" w:rsidRPr="00F112DF">
        <w:rPr>
          <w:rFonts w:asciiTheme="minorHAnsi" w:hAnsiTheme="minorHAnsi" w:cstheme="minorHAnsi"/>
          <w:sz w:val="22"/>
          <w:szCs w:val="22"/>
        </w:rPr>
        <w:t xml:space="preserve">, </w:t>
      </w:r>
      <w:r w:rsidR="00FC31A0" w:rsidRPr="00F112DF">
        <w:rPr>
          <w:rFonts w:asciiTheme="minorHAnsi" w:hAnsiTheme="minorHAnsi" w:cstheme="minorHAnsi"/>
          <w:sz w:val="22"/>
          <w:szCs w:val="22"/>
        </w:rPr>
        <w:t xml:space="preserve">dla wskazanych wariantów, </w:t>
      </w:r>
      <w:r w:rsidR="003A79A8" w:rsidRPr="00F112DF">
        <w:rPr>
          <w:rFonts w:asciiTheme="minorHAnsi" w:hAnsiTheme="minorHAnsi" w:cstheme="minorHAnsi"/>
          <w:sz w:val="22"/>
          <w:szCs w:val="22"/>
        </w:rPr>
        <w:t>które będą wymagały rozwiązania w</w:t>
      </w:r>
      <w:r w:rsidR="007873CD" w:rsidRPr="00F112DF">
        <w:rPr>
          <w:rFonts w:asciiTheme="minorHAnsi" w:hAnsiTheme="minorHAnsi" w:cstheme="minorHAnsi"/>
          <w:sz w:val="22"/>
          <w:szCs w:val="22"/>
        </w:rPr>
        <w:t> </w:t>
      </w:r>
      <w:r w:rsidR="003A79A8" w:rsidRPr="00F112DF">
        <w:rPr>
          <w:rFonts w:asciiTheme="minorHAnsi" w:hAnsiTheme="minorHAnsi" w:cstheme="minorHAnsi"/>
          <w:sz w:val="22"/>
          <w:szCs w:val="22"/>
        </w:rPr>
        <w:t>związku z wdrożeniem Projektu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0E43425E" w14:textId="38FA4EB8" w:rsidR="001A1853" w:rsidRPr="00F112DF" w:rsidRDefault="001A1853" w:rsidP="002B24B4">
      <w:pPr>
        <w:pStyle w:val="Tekstpodstawowy"/>
        <w:numPr>
          <w:ilvl w:val="0"/>
          <w:numId w:val="14"/>
        </w:numPr>
        <w:tabs>
          <w:tab w:val="left" w:pos="1276"/>
        </w:tabs>
        <w:spacing w:before="0"/>
        <w:ind w:left="993" w:firstLine="0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Wskazanie możliwości integracji z innymi systemami roweru miejskiego funkcjonujących w miastach ościennych (wskazanie wytycznych, które muszą zostać spełnione w przypadku integracji).</w:t>
      </w:r>
    </w:p>
    <w:p w14:paraId="27388C4B" w14:textId="77777777" w:rsidR="009A3465" w:rsidRPr="00F112DF" w:rsidRDefault="009A3465" w:rsidP="002B24B4">
      <w:pPr>
        <w:pStyle w:val="Tekstpodstawowy"/>
        <w:tabs>
          <w:tab w:val="left" w:pos="1134"/>
        </w:tabs>
        <w:spacing w:before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6DFEB32" w14:textId="22F725CE" w:rsidR="00ED5AB0" w:rsidRPr="00F112DF" w:rsidRDefault="00D55FF9" w:rsidP="002B24B4">
      <w:pPr>
        <w:pStyle w:val="Tekstpodstawowy"/>
        <w:numPr>
          <w:ilvl w:val="0"/>
          <w:numId w:val="4"/>
        </w:numPr>
        <w:spacing w:before="0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Określenie wariantów i a</w:t>
      </w:r>
      <w:r w:rsidR="00ED5AB0" w:rsidRPr="00F112DF">
        <w:rPr>
          <w:rFonts w:asciiTheme="minorHAnsi" w:hAnsiTheme="minorHAnsi" w:cstheme="minorHAnsi"/>
          <w:sz w:val="22"/>
          <w:szCs w:val="22"/>
        </w:rPr>
        <w:t xml:space="preserve">naliza możliwości zastosowania </w:t>
      </w:r>
      <w:r w:rsidR="001F223C" w:rsidRPr="00F112DF">
        <w:rPr>
          <w:rFonts w:asciiTheme="minorHAnsi" w:hAnsiTheme="minorHAnsi" w:cstheme="minorHAnsi"/>
          <w:sz w:val="22"/>
          <w:szCs w:val="22"/>
        </w:rPr>
        <w:t>(</w:t>
      </w:r>
      <w:r w:rsidR="00187533" w:rsidRPr="00F112DF">
        <w:rPr>
          <w:rFonts w:asciiTheme="minorHAnsi" w:hAnsiTheme="minorHAnsi" w:cstheme="minorHAnsi"/>
          <w:sz w:val="22"/>
          <w:szCs w:val="22"/>
        </w:rPr>
        <w:t xml:space="preserve">także utrzymania i </w:t>
      </w:r>
      <w:r w:rsidR="001F223C" w:rsidRPr="00F112DF">
        <w:rPr>
          <w:rFonts w:asciiTheme="minorHAnsi" w:hAnsiTheme="minorHAnsi" w:cstheme="minorHAnsi"/>
          <w:sz w:val="22"/>
          <w:szCs w:val="22"/>
        </w:rPr>
        <w:t xml:space="preserve">rozbudowy) </w:t>
      </w:r>
      <w:r w:rsidR="00ED5AB0" w:rsidRPr="00F112DF">
        <w:rPr>
          <w:rFonts w:asciiTheme="minorHAnsi" w:hAnsiTheme="minorHAnsi" w:cstheme="minorHAnsi"/>
          <w:sz w:val="22"/>
          <w:szCs w:val="22"/>
        </w:rPr>
        <w:t xml:space="preserve">poszczególnych </w:t>
      </w:r>
      <w:r w:rsidR="00B3131B" w:rsidRPr="00F112DF">
        <w:rPr>
          <w:rFonts w:asciiTheme="minorHAnsi" w:hAnsiTheme="minorHAnsi" w:cstheme="minorHAnsi"/>
          <w:sz w:val="22"/>
          <w:szCs w:val="22"/>
        </w:rPr>
        <w:t>wariantów</w:t>
      </w:r>
      <w:r w:rsidR="00ED5AB0" w:rsidRPr="00F112DF">
        <w:rPr>
          <w:rFonts w:asciiTheme="minorHAnsi" w:hAnsiTheme="minorHAnsi" w:cstheme="minorHAnsi"/>
          <w:sz w:val="22"/>
          <w:szCs w:val="22"/>
        </w:rPr>
        <w:t xml:space="preserve"> funkcjonowania </w:t>
      </w:r>
      <w:r w:rsidR="005E17E0" w:rsidRPr="00F112DF">
        <w:rPr>
          <w:rFonts w:asciiTheme="minorHAnsi" w:hAnsiTheme="minorHAnsi" w:cstheme="minorHAnsi"/>
          <w:sz w:val="22"/>
          <w:szCs w:val="22"/>
        </w:rPr>
        <w:t>Projektu</w:t>
      </w:r>
      <w:r w:rsidR="00ED5AB0" w:rsidRPr="00F112DF">
        <w:rPr>
          <w:rFonts w:asciiTheme="minorHAnsi" w:hAnsiTheme="minorHAnsi" w:cstheme="minorHAnsi"/>
          <w:sz w:val="22"/>
          <w:szCs w:val="22"/>
        </w:rPr>
        <w:t xml:space="preserve"> w GZM</w:t>
      </w:r>
      <w:r w:rsidR="009D1BD9" w:rsidRPr="00F112DF">
        <w:rPr>
          <w:rFonts w:asciiTheme="minorHAnsi" w:hAnsiTheme="minorHAnsi" w:cstheme="minorHAnsi"/>
          <w:sz w:val="22"/>
          <w:szCs w:val="22"/>
        </w:rPr>
        <w:t xml:space="preserve"> (proponowane warianty muszą być możliwe do zrealizowania zgodnie z obowiązującymi przepisami prawa oraz efektywne gospodarczo, w tym także z punktu widzenia obowiązków podatkowych związanych z</w:t>
      </w:r>
      <w:r w:rsidR="007873CD" w:rsidRPr="00F112DF">
        <w:rPr>
          <w:rFonts w:asciiTheme="minorHAnsi" w:hAnsiTheme="minorHAnsi" w:cstheme="minorHAnsi"/>
          <w:sz w:val="22"/>
          <w:szCs w:val="22"/>
        </w:rPr>
        <w:t> </w:t>
      </w:r>
      <w:r w:rsidR="009D1BD9" w:rsidRPr="00F112DF">
        <w:rPr>
          <w:rFonts w:asciiTheme="minorHAnsi" w:hAnsiTheme="minorHAnsi" w:cstheme="minorHAnsi"/>
          <w:sz w:val="22"/>
          <w:szCs w:val="22"/>
        </w:rPr>
        <w:t>wdrożeniem określonego wariantu)</w:t>
      </w:r>
      <w:r w:rsidR="00ED5AB0" w:rsidRPr="00F112D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7858682" w14:textId="77777777" w:rsidR="004714DF" w:rsidRPr="00F112DF" w:rsidRDefault="004714DF" w:rsidP="002B24B4">
      <w:pPr>
        <w:pStyle w:val="Tekstpodstawowy"/>
        <w:numPr>
          <w:ilvl w:val="0"/>
          <w:numId w:val="10"/>
        </w:numPr>
        <w:spacing w:before="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Identyfikacja możliwych do wdrożenia koncepcji funkcjonowania Projektu (wariantów) obejmujących co najmniej:</w:t>
      </w:r>
    </w:p>
    <w:p w14:paraId="088605EB" w14:textId="01149C91" w:rsidR="004714DF" w:rsidRPr="00F112DF" w:rsidRDefault="00F112DF" w:rsidP="002B24B4">
      <w:pPr>
        <w:pStyle w:val="Tekstpodstawowy"/>
        <w:numPr>
          <w:ilvl w:val="2"/>
          <w:numId w:val="9"/>
        </w:numPr>
        <w:spacing w:before="0"/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4714DF" w:rsidRPr="00F112DF">
        <w:rPr>
          <w:rFonts w:asciiTheme="minorHAnsi" w:hAnsiTheme="minorHAnsi" w:cstheme="minorHAnsi"/>
          <w:sz w:val="22"/>
          <w:szCs w:val="22"/>
        </w:rPr>
        <w:t>akup przez GZM jedynie poszczególnych elementów systemu,</w:t>
      </w:r>
    </w:p>
    <w:p w14:paraId="189DAFF0" w14:textId="06CD4126" w:rsidR="004714DF" w:rsidRPr="00F112DF" w:rsidRDefault="00F112DF" w:rsidP="002B24B4">
      <w:pPr>
        <w:pStyle w:val="Tekstpodstawowy"/>
        <w:numPr>
          <w:ilvl w:val="2"/>
          <w:numId w:val="9"/>
        </w:numPr>
        <w:spacing w:before="0"/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4714DF" w:rsidRPr="00F112DF">
        <w:rPr>
          <w:rFonts w:asciiTheme="minorHAnsi" w:hAnsiTheme="minorHAnsi" w:cstheme="minorHAnsi"/>
          <w:sz w:val="22"/>
          <w:szCs w:val="22"/>
        </w:rPr>
        <w:t>akup przez GZM kompleksowej usługi obejmującej wszystkie elementy systemu,</w:t>
      </w:r>
    </w:p>
    <w:p w14:paraId="74733A10" w14:textId="07BF3013" w:rsidR="004714DF" w:rsidRPr="00F112DF" w:rsidRDefault="00F112DF" w:rsidP="002B24B4">
      <w:pPr>
        <w:pStyle w:val="Tekstpodstawowy"/>
        <w:numPr>
          <w:ilvl w:val="2"/>
          <w:numId w:val="9"/>
        </w:numPr>
        <w:spacing w:before="0"/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4714DF" w:rsidRPr="00F112DF">
        <w:rPr>
          <w:rFonts w:asciiTheme="minorHAnsi" w:hAnsiTheme="minorHAnsi" w:cstheme="minorHAnsi"/>
          <w:sz w:val="22"/>
          <w:szCs w:val="22"/>
        </w:rPr>
        <w:t>odel koncesyjny oparty na podziale zadań pomiędzy GZM</w:t>
      </w:r>
      <w:r w:rsidR="00D55FF9" w:rsidRPr="00F112DF">
        <w:rPr>
          <w:rFonts w:asciiTheme="minorHAnsi" w:hAnsiTheme="minorHAnsi" w:cstheme="minorHAnsi"/>
          <w:sz w:val="22"/>
          <w:szCs w:val="22"/>
        </w:rPr>
        <w:t>,</w:t>
      </w:r>
      <w:r w:rsidR="004714DF" w:rsidRPr="00F112DF">
        <w:rPr>
          <w:rFonts w:asciiTheme="minorHAnsi" w:hAnsiTheme="minorHAnsi" w:cstheme="minorHAnsi"/>
          <w:sz w:val="22"/>
          <w:szCs w:val="22"/>
        </w:rPr>
        <w:t xml:space="preserve"> a partnera prywatnego, który będzie utrzymywał system w dłuższej perspektywie czasu, a wynagrodzeniem partnera prywatnego będą pożytki z utrzymania systemu (ewentualnie wraz z częściową zapłatą wynagrodzenia przez GZM)</w:t>
      </w:r>
      <w:r w:rsidR="00BC1202" w:rsidRPr="00F112DF">
        <w:rPr>
          <w:rFonts w:asciiTheme="minorHAnsi" w:hAnsiTheme="minorHAnsi" w:cstheme="minorHAnsi"/>
          <w:sz w:val="22"/>
          <w:szCs w:val="22"/>
        </w:rPr>
        <w:t xml:space="preserve"> </w:t>
      </w:r>
      <w:r w:rsidR="00062AB5">
        <w:rPr>
          <w:rFonts w:asciiTheme="minorHAnsi" w:hAnsiTheme="minorHAnsi" w:cstheme="minorHAnsi"/>
          <w:sz w:val="22"/>
          <w:szCs w:val="22"/>
        </w:rPr>
        <w:br/>
      </w:r>
      <w:r w:rsidR="00BC1202" w:rsidRPr="00F112DF">
        <w:rPr>
          <w:rFonts w:asciiTheme="minorHAnsi" w:hAnsiTheme="minorHAnsi" w:cstheme="minorHAnsi"/>
          <w:sz w:val="22"/>
          <w:szCs w:val="22"/>
        </w:rPr>
        <w:t>z jednoczesnym opracowaniem wariantów działań na wypadek wycofania się lub ogłoszenia upadłości partnera prywatnego</w:t>
      </w:r>
      <w:r w:rsidR="007B50E5" w:rsidRPr="00F112DF">
        <w:rPr>
          <w:rFonts w:asciiTheme="minorHAnsi" w:hAnsiTheme="minorHAnsi" w:cstheme="minorHAnsi"/>
          <w:sz w:val="22"/>
          <w:szCs w:val="22"/>
        </w:rPr>
        <w:t>,</w:t>
      </w:r>
    </w:p>
    <w:p w14:paraId="22FE9CF9" w14:textId="12472F13" w:rsidR="007B50E5" w:rsidRPr="00F112DF" w:rsidRDefault="00F112DF" w:rsidP="002B24B4">
      <w:pPr>
        <w:pStyle w:val="Tekstpodstawowy"/>
        <w:numPr>
          <w:ilvl w:val="2"/>
          <w:numId w:val="9"/>
        </w:numPr>
        <w:spacing w:before="0"/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B50E5" w:rsidRPr="00F112DF">
        <w:rPr>
          <w:rFonts w:asciiTheme="minorHAnsi" w:hAnsiTheme="minorHAnsi" w:cstheme="minorHAnsi"/>
          <w:sz w:val="22"/>
          <w:szCs w:val="22"/>
        </w:rPr>
        <w:t>rzeanalizowanie możliwości powołania dedykowanej spółki o charakterze metropolitalnym w przedmiotowym zakresie</w:t>
      </w:r>
      <w:r w:rsidR="00FA01AC" w:rsidRPr="00F112DF">
        <w:rPr>
          <w:rFonts w:asciiTheme="minorHAnsi" w:hAnsiTheme="minorHAnsi" w:cstheme="minorHAnsi"/>
          <w:sz w:val="22"/>
          <w:szCs w:val="22"/>
        </w:rPr>
        <w:t>,</w:t>
      </w:r>
    </w:p>
    <w:p w14:paraId="2A2048EB" w14:textId="3F365962" w:rsidR="00FA01AC" w:rsidRPr="00F112DF" w:rsidRDefault="00FA01AC" w:rsidP="002B24B4">
      <w:pPr>
        <w:pStyle w:val="Tekstpodstawowy"/>
        <w:spacing w:before="0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wraz z przedstawieniem sposobu zapobiegania </w:t>
      </w:r>
      <w:proofErr w:type="spellStart"/>
      <w:r w:rsidRPr="00F112DF">
        <w:rPr>
          <w:rFonts w:asciiTheme="minorHAnsi" w:hAnsiTheme="minorHAnsi" w:cstheme="minorHAnsi"/>
          <w:b/>
          <w:bCs/>
          <w:sz w:val="22"/>
          <w:szCs w:val="22"/>
        </w:rPr>
        <w:t>ryzyk</w:t>
      </w:r>
      <w:proofErr w:type="spellEnd"/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oraz propozycją ich zminimalizowania, dla każdego z przedstawionych wariantów</w:t>
      </w:r>
      <w:r w:rsidR="00F112DF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3195F59F" w14:textId="721ED576" w:rsidR="00175A85" w:rsidRPr="00F112DF" w:rsidRDefault="00B3131B" w:rsidP="002B24B4">
      <w:pPr>
        <w:pStyle w:val="Tekstpodstawowy"/>
        <w:numPr>
          <w:ilvl w:val="0"/>
          <w:numId w:val="10"/>
        </w:numPr>
        <w:spacing w:before="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 xml:space="preserve">Analiza </w:t>
      </w:r>
      <w:r w:rsidR="00B1200C" w:rsidRPr="00F112DF">
        <w:rPr>
          <w:rFonts w:asciiTheme="minorHAnsi" w:hAnsiTheme="minorHAnsi" w:cstheme="minorHAnsi"/>
          <w:sz w:val="22"/>
          <w:szCs w:val="22"/>
        </w:rPr>
        <w:t>w zakresie nakładów i kosztów</w:t>
      </w:r>
      <w:r w:rsidRPr="00F112DF">
        <w:rPr>
          <w:rFonts w:asciiTheme="minorHAnsi" w:hAnsiTheme="minorHAnsi" w:cstheme="minorHAnsi"/>
          <w:sz w:val="22"/>
          <w:szCs w:val="22"/>
        </w:rPr>
        <w:t xml:space="preserve"> dla poszczególnych wariantów </w:t>
      </w:r>
      <w:r w:rsidR="003D00F1" w:rsidRPr="00F112DF">
        <w:rPr>
          <w:rFonts w:asciiTheme="minorHAnsi" w:hAnsiTheme="minorHAnsi" w:cstheme="minorHAnsi"/>
          <w:sz w:val="22"/>
          <w:szCs w:val="22"/>
        </w:rPr>
        <w:t>uwzględniająca w</w:t>
      </w:r>
      <w:r w:rsidR="00062AB5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="003D00F1" w:rsidRPr="00F112DF">
        <w:rPr>
          <w:rFonts w:asciiTheme="minorHAnsi" w:hAnsiTheme="minorHAnsi" w:cstheme="minorHAnsi"/>
          <w:sz w:val="22"/>
          <w:szCs w:val="22"/>
        </w:rPr>
        <w:t>szczególności</w:t>
      </w:r>
      <w:r w:rsidR="009E7292" w:rsidRPr="00F112DF">
        <w:rPr>
          <w:rFonts w:asciiTheme="minorHAnsi" w:hAnsiTheme="minorHAnsi" w:cstheme="minorHAnsi"/>
          <w:sz w:val="22"/>
          <w:szCs w:val="22"/>
        </w:rPr>
        <w:t>:</w:t>
      </w:r>
      <w:r w:rsidR="003D00F1" w:rsidRPr="00F112DF">
        <w:rPr>
          <w:rFonts w:asciiTheme="minorHAnsi" w:hAnsiTheme="minorHAnsi" w:cstheme="minorHAnsi"/>
          <w:sz w:val="22"/>
          <w:szCs w:val="22"/>
        </w:rPr>
        <w:t xml:space="preserve"> koszty </w:t>
      </w:r>
      <w:r w:rsidR="00C87517" w:rsidRPr="00F112DF">
        <w:rPr>
          <w:rFonts w:asciiTheme="minorHAnsi" w:hAnsiTheme="minorHAnsi" w:cstheme="minorHAnsi"/>
          <w:sz w:val="22"/>
          <w:szCs w:val="22"/>
        </w:rPr>
        <w:t>zakupu rowerów</w:t>
      </w:r>
      <w:r w:rsidR="00EB2D92" w:rsidRPr="00F112DF">
        <w:rPr>
          <w:rFonts w:asciiTheme="minorHAnsi" w:hAnsiTheme="minorHAnsi" w:cstheme="minorHAnsi"/>
          <w:sz w:val="22"/>
          <w:szCs w:val="22"/>
        </w:rPr>
        <w:t xml:space="preserve">, </w:t>
      </w:r>
      <w:r w:rsidR="00064E36" w:rsidRPr="00F112DF">
        <w:rPr>
          <w:rFonts w:asciiTheme="minorHAnsi" w:hAnsiTheme="minorHAnsi" w:cstheme="minorHAnsi"/>
          <w:sz w:val="22"/>
          <w:szCs w:val="22"/>
        </w:rPr>
        <w:t>koszty zakupu infrastruktury niezbędnej dla wdrożenia Projektu, koszty zatrudnienia personelu do obsługi systemu</w:t>
      </w:r>
      <w:r w:rsidR="00EB2D92" w:rsidRPr="00F112DF">
        <w:rPr>
          <w:rFonts w:asciiTheme="minorHAnsi" w:hAnsiTheme="minorHAnsi" w:cstheme="minorHAnsi"/>
          <w:sz w:val="22"/>
          <w:szCs w:val="22"/>
        </w:rPr>
        <w:t>,</w:t>
      </w:r>
      <w:r w:rsidR="00064E36" w:rsidRPr="00F112DF">
        <w:rPr>
          <w:rFonts w:asciiTheme="minorHAnsi" w:hAnsiTheme="minorHAnsi" w:cstheme="minorHAnsi"/>
          <w:sz w:val="22"/>
          <w:szCs w:val="22"/>
        </w:rPr>
        <w:t xml:space="preserve"> koszty związane z relokacją rowerów lub elementów ich wyposażenia, koszty przeglądów technicznych, napraw i</w:t>
      </w:r>
      <w:r w:rsidR="009E7292" w:rsidRPr="00F112DF">
        <w:rPr>
          <w:rFonts w:asciiTheme="minorHAnsi" w:hAnsiTheme="minorHAnsi" w:cstheme="minorHAnsi"/>
          <w:sz w:val="22"/>
          <w:szCs w:val="22"/>
        </w:rPr>
        <w:t> </w:t>
      </w:r>
      <w:r w:rsidR="00064E36" w:rsidRPr="00F112DF">
        <w:rPr>
          <w:rFonts w:asciiTheme="minorHAnsi" w:hAnsiTheme="minorHAnsi" w:cstheme="minorHAnsi"/>
          <w:sz w:val="22"/>
          <w:szCs w:val="22"/>
        </w:rPr>
        <w:t>serwisu, koszty związane z obsługą i</w:t>
      </w:r>
      <w:r w:rsidR="00E52022" w:rsidRPr="00F112DF">
        <w:rPr>
          <w:rFonts w:asciiTheme="minorHAnsi" w:hAnsiTheme="minorHAnsi" w:cstheme="minorHAnsi"/>
          <w:sz w:val="22"/>
          <w:szCs w:val="22"/>
        </w:rPr>
        <w:t> </w:t>
      </w:r>
      <w:r w:rsidR="00064E36" w:rsidRPr="00F112DF">
        <w:rPr>
          <w:rFonts w:asciiTheme="minorHAnsi" w:hAnsiTheme="minorHAnsi" w:cstheme="minorHAnsi"/>
          <w:sz w:val="22"/>
          <w:szCs w:val="22"/>
        </w:rPr>
        <w:t>administrowaniem systemem informatycznym</w:t>
      </w:r>
      <w:r w:rsidR="00977568" w:rsidRPr="00F112DF">
        <w:rPr>
          <w:rFonts w:asciiTheme="minorHAnsi" w:hAnsiTheme="minorHAnsi" w:cstheme="minorHAnsi"/>
          <w:sz w:val="22"/>
          <w:szCs w:val="22"/>
        </w:rPr>
        <w:t>,</w:t>
      </w:r>
      <w:r w:rsidR="00064E36" w:rsidRPr="00F112DF">
        <w:rPr>
          <w:rFonts w:asciiTheme="minorHAnsi" w:hAnsiTheme="minorHAnsi" w:cstheme="minorHAnsi"/>
          <w:sz w:val="22"/>
          <w:szCs w:val="22"/>
        </w:rPr>
        <w:t xml:space="preserve"> także w</w:t>
      </w:r>
      <w:r w:rsidR="000F21C2" w:rsidRPr="00F112DF">
        <w:rPr>
          <w:rFonts w:asciiTheme="minorHAnsi" w:hAnsiTheme="minorHAnsi" w:cstheme="minorHAnsi"/>
          <w:sz w:val="22"/>
          <w:szCs w:val="22"/>
        </w:rPr>
        <w:t> </w:t>
      </w:r>
      <w:r w:rsidR="00064E36" w:rsidRPr="00F112DF">
        <w:rPr>
          <w:rFonts w:asciiTheme="minorHAnsi" w:hAnsiTheme="minorHAnsi" w:cstheme="minorHAnsi"/>
          <w:sz w:val="22"/>
          <w:szCs w:val="22"/>
        </w:rPr>
        <w:t>zakresie infrastruktury mobilnej, inne koszty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60FCB3D8" w14:textId="39AB45E7" w:rsidR="00B3131B" w:rsidRPr="00F112DF" w:rsidRDefault="00B1200C" w:rsidP="002B24B4">
      <w:pPr>
        <w:pStyle w:val="Tekstpodstawowy"/>
        <w:numPr>
          <w:ilvl w:val="0"/>
          <w:numId w:val="10"/>
        </w:numPr>
        <w:spacing w:before="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 xml:space="preserve">Analiza w zakresie </w:t>
      </w:r>
      <w:r w:rsidR="00064E36" w:rsidRPr="00F112DF">
        <w:rPr>
          <w:rFonts w:asciiTheme="minorHAnsi" w:hAnsiTheme="minorHAnsi" w:cstheme="minorHAnsi"/>
          <w:sz w:val="22"/>
          <w:szCs w:val="22"/>
        </w:rPr>
        <w:t>źródeł finansowania</w:t>
      </w:r>
      <w:r w:rsidRPr="00F112DF">
        <w:rPr>
          <w:rFonts w:asciiTheme="minorHAnsi" w:hAnsiTheme="minorHAnsi" w:cstheme="minorHAnsi"/>
          <w:sz w:val="22"/>
          <w:szCs w:val="22"/>
        </w:rPr>
        <w:t xml:space="preserve"> dla poszczególnych wariantów – identyfikacja</w:t>
      </w:r>
      <w:r w:rsidR="00947D32" w:rsidRPr="00F112DF">
        <w:rPr>
          <w:rFonts w:asciiTheme="minorHAnsi" w:hAnsiTheme="minorHAnsi" w:cstheme="minorHAnsi"/>
          <w:sz w:val="22"/>
          <w:szCs w:val="22"/>
        </w:rPr>
        <w:t xml:space="preserve"> </w:t>
      </w:r>
      <w:r w:rsidR="00B3131B" w:rsidRPr="00F112DF">
        <w:rPr>
          <w:rFonts w:asciiTheme="minorHAnsi" w:hAnsiTheme="minorHAnsi" w:cstheme="minorHAnsi"/>
          <w:sz w:val="22"/>
          <w:szCs w:val="22"/>
        </w:rPr>
        <w:t>źródeł finansowania</w:t>
      </w:r>
      <w:r w:rsidR="00064E36" w:rsidRPr="00F112DF">
        <w:rPr>
          <w:rFonts w:asciiTheme="minorHAnsi" w:hAnsiTheme="minorHAnsi" w:cstheme="minorHAnsi"/>
          <w:sz w:val="22"/>
          <w:szCs w:val="22"/>
        </w:rPr>
        <w:t xml:space="preserve"> (publicznych oraz prywatnych)</w:t>
      </w:r>
      <w:r w:rsidR="00B3131B" w:rsidRPr="00F112DF">
        <w:rPr>
          <w:rFonts w:asciiTheme="minorHAnsi" w:hAnsiTheme="minorHAnsi" w:cstheme="minorHAnsi"/>
          <w:sz w:val="22"/>
          <w:szCs w:val="22"/>
        </w:rPr>
        <w:t xml:space="preserve"> oraz możliwości pozyskania </w:t>
      </w:r>
      <w:r w:rsidR="000B4AC2" w:rsidRPr="00F112DF">
        <w:rPr>
          <w:rFonts w:asciiTheme="minorHAnsi" w:hAnsiTheme="minorHAnsi" w:cstheme="minorHAnsi"/>
          <w:sz w:val="22"/>
          <w:szCs w:val="22"/>
        </w:rPr>
        <w:t>do</w:t>
      </w:r>
      <w:r w:rsidR="00B3131B" w:rsidRPr="00F112DF">
        <w:rPr>
          <w:rFonts w:asciiTheme="minorHAnsi" w:hAnsiTheme="minorHAnsi" w:cstheme="minorHAnsi"/>
          <w:sz w:val="22"/>
          <w:szCs w:val="22"/>
        </w:rPr>
        <w:t>finansowania</w:t>
      </w:r>
      <w:r w:rsidRPr="00F112DF">
        <w:rPr>
          <w:rFonts w:asciiTheme="minorHAnsi" w:hAnsiTheme="minorHAnsi" w:cstheme="minorHAnsi"/>
          <w:sz w:val="22"/>
          <w:szCs w:val="22"/>
        </w:rPr>
        <w:t xml:space="preserve"> Projektu</w:t>
      </w:r>
      <w:r w:rsidR="00B3131B" w:rsidRPr="00F112DF">
        <w:rPr>
          <w:rFonts w:asciiTheme="minorHAnsi" w:hAnsiTheme="minorHAnsi" w:cstheme="minorHAnsi"/>
          <w:sz w:val="22"/>
          <w:szCs w:val="22"/>
        </w:rPr>
        <w:t xml:space="preserve"> z</w:t>
      </w:r>
      <w:r w:rsidR="000B4AC2" w:rsidRPr="00F112DF">
        <w:rPr>
          <w:rFonts w:asciiTheme="minorHAnsi" w:hAnsiTheme="minorHAnsi" w:cstheme="minorHAnsi"/>
          <w:sz w:val="22"/>
          <w:szCs w:val="22"/>
        </w:rPr>
        <w:t>e środków krajowych lub unijnych</w:t>
      </w:r>
      <w:r w:rsidR="00947D32" w:rsidRPr="00F112DF">
        <w:rPr>
          <w:rFonts w:asciiTheme="minorHAnsi" w:hAnsiTheme="minorHAnsi" w:cstheme="minorHAnsi"/>
          <w:sz w:val="22"/>
          <w:szCs w:val="22"/>
        </w:rPr>
        <w:t xml:space="preserve"> (</w:t>
      </w:r>
      <w:r w:rsidR="000B4AC2" w:rsidRPr="00F112DF">
        <w:rPr>
          <w:rFonts w:asciiTheme="minorHAnsi" w:hAnsiTheme="minorHAnsi" w:cstheme="minorHAnsi"/>
          <w:sz w:val="22"/>
          <w:szCs w:val="22"/>
        </w:rPr>
        <w:t xml:space="preserve">w tym </w:t>
      </w:r>
      <w:r w:rsidR="00947D32" w:rsidRPr="00F112DF">
        <w:rPr>
          <w:rFonts w:asciiTheme="minorHAnsi" w:hAnsiTheme="minorHAnsi" w:cstheme="minorHAnsi"/>
          <w:sz w:val="22"/>
          <w:szCs w:val="22"/>
        </w:rPr>
        <w:t>identyfikacja zakresu kosztów Projektu objętych dofinansowaniem)</w:t>
      </w:r>
      <w:r w:rsidR="00977568" w:rsidRPr="00F112DF">
        <w:rPr>
          <w:rFonts w:asciiTheme="minorHAnsi" w:hAnsiTheme="minorHAnsi" w:cstheme="minorHAnsi"/>
          <w:sz w:val="22"/>
          <w:szCs w:val="22"/>
        </w:rPr>
        <w:t>,</w:t>
      </w:r>
      <w:r w:rsidRPr="00F112DF">
        <w:rPr>
          <w:rFonts w:asciiTheme="minorHAnsi" w:hAnsiTheme="minorHAnsi" w:cstheme="minorHAnsi"/>
          <w:sz w:val="22"/>
          <w:szCs w:val="22"/>
        </w:rPr>
        <w:t xml:space="preserve"> a także wskazanie </w:t>
      </w:r>
      <w:r w:rsidR="00947D32" w:rsidRPr="00F112DF">
        <w:rPr>
          <w:rFonts w:asciiTheme="minorHAnsi" w:hAnsiTheme="minorHAnsi" w:cstheme="minorHAnsi"/>
          <w:sz w:val="22"/>
          <w:szCs w:val="22"/>
        </w:rPr>
        <w:t xml:space="preserve">źródeł </w:t>
      </w:r>
      <w:r w:rsidRPr="00F112DF">
        <w:rPr>
          <w:rFonts w:asciiTheme="minorHAnsi" w:hAnsiTheme="minorHAnsi" w:cstheme="minorHAnsi"/>
          <w:sz w:val="22"/>
          <w:szCs w:val="22"/>
        </w:rPr>
        <w:t>przychodów generowanych przez system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598C5290" w14:textId="476D2F29" w:rsidR="003D00F1" w:rsidRPr="00F112DF" w:rsidRDefault="003D00F1" w:rsidP="002B24B4">
      <w:pPr>
        <w:pStyle w:val="Tekstpodstawowy"/>
        <w:numPr>
          <w:ilvl w:val="0"/>
          <w:numId w:val="10"/>
        </w:numPr>
        <w:spacing w:before="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Analiza dostępnych model</w:t>
      </w:r>
      <w:r w:rsidR="00947D32" w:rsidRPr="00F112DF">
        <w:rPr>
          <w:rFonts w:asciiTheme="minorHAnsi" w:hAnsiTheme="minorHAnsi" w:cstheme="minorHAnsi"/>
          <w:sz w:val="22"/>
          <w:szCs w:val="22"/>
        </w:rPr>
        <w:t>i</w:t>
      </w:r>
      <w:r w:rsidRPr="00F112DF">
        <w:rPr>
          <w:rFonts w:asciiTheme="minorHAnsi" w:hAnsiTheme="minorHAnsi" w:cstheme="minorHAnsi"/>
          <w:sz w:val="22"/>
          <w:szCs w:val="22"/>
        </w:rPr>
        <w:t xml:space="preserve"> rozliczeń finansowych między gminami w ramach GZM</w:t>
      </w:r>
      <w:r w:rsidR="00947D32" w:rsidRPr="00F112DF">
        <w:rPr>
          <w:rFonts w:asciiTheme="minorHAnsi" w:hAnsiTheme="minorHAnsi" w:cstheme="minorHAnsi"/>
          <w:sz w:val="22"/>
          <w:szCs w:val="22"/>
        </w:rPr>
        <w:t xml:space="preserve"> </w:t>
      </w:r>
      <w:r w:rsidR="00947D32" w:rsidRPr="00F112DF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="00E52022" w:rsidRPr="00F112DF">
        <w:rPr>
          <w:rFonts w:asciiTheme="minorHAnsi" w:hAnsiTheme="minorHAnsi" w:cstheme="minorHAnsi"/>
          <w:sz w:val="22"/>
          <w:szCs w:val="22"/>
        </w:rPr>
        <w:t> </w:t>
      </w:r>
      <w:r w:rsidR="00947D32" w:rsidRPr="00F112DF">
        <w:rPr>
          <w:rFonts w:asciiTheme="minorHAnsi" w:hAnsiTheme="minorHAnsi" w:cstheme="minorHAnsi"/>
          <w:sz w:val="22"/>
          <w:szCs w:val="22"/>
        </w:rPr>
        <w:t xml:space="preserve">odniesieniu do kosztów </w:t>
      </w:r>
      <w:r w:rsidR="00824F6C" w:rsidRPr="00F112DF">
        <w:rPr>
          <w:rFonts w:asciiTheme="minorHAnsi" w:hAnsiTheme="minorHAnsi" w:cstheme="minorHAnsi"/>
          <w:sz w:val="22"/>
          <w:szCs w:val="22"/>
        </w:rPr>
        <w:t xml:space="preserve">wdrożenia </w:t>
      </w:r>
      <w:r w:rsidR="00947D32" w:rsidRPr="00F112DF">
        <w:rPr>
          <w:rFonts w:asciiTheme="minorHAnsi" w:hAnsiTheme="minorHAnsi" w:cstheme="minorHAnsi"/>
          <w:sz w:val="22"/>
          <w:szCs w:val="22"/>
        </w:rPr>
        <w:t>Projektu</w:t>
      </w:r>
      <w:r w:rsidR="005C39BD" w:rsidRPr="00F112DF">
        <w:rPr>
          <w:rFonts w:asciiTheme="minorHAnsi" w:hAnsiTheme="minorHAnsi" w:cstheme="minorHAnsi"/>
          <w:sz w:val="22"/>
          <w:szCs w:val="22"/>
        </w:rPr>
        <w:t>,</w:t>
      </w:r>
      <w:r w:rsidR="00947D32" w:rsidRPr="00F112DF">
        <w:rPr>
          <w:rFonts w:asciiTheme="minorHAnsi" w:hAnsiTheme="minorHAnsi" w:cstheme="minorHAnsi"/>
          <w:sz w:val="22"/>
          <w:szCs w:val="22"/>
        </w:rPr>
        <w:t xml:space="preserve"> jak również i wystąpienia ewentualnego dochodu z Projektu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34DD1B20" w14:textId="03B59812" w:rsidR="00824F6C" w:rsidRPr="00F112DF" w:rsidRDefault="00824F6C" w:rsidP="002B24B4">
      <w:pPr>
        <w:pStyle w:val="Tekstpodstawowy"/>
        <w:numPr>
          <w:ilvl w:val="0"/>
          <w:numId w:val="10"/>
        </w:numPr>
        <w:spacing w:before="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Analiza w zakresie zdolności organizacyjnych i finansowych GZM do dalszego utrzymania systemu po jego całościowym wdrożeniu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77484A22" w14:textId="32F868ED" w:rsidR="001F223C" w:rsidRPr="00F112DF" w:rsidRDefault="00B3131B" w:rsidP="002B24B4">
      <w:pPr>
        <w:pStyle w:val="Tekstpodstawowy"/>
        <w:numPr>
          <w:ilvl w:val="0"/>
          <w:numId w:val="10"/>
        </w:numPr>
        <w:spacing w:before="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 xml:space="preserve">Planowany harmonogram wdrożenia Projektu dla </w:t>
      </w:r>
      <w:r w:rsidR="009E5B73" w:rsidRPr="00F112DF">
        <w:rPr>
          <w:rFonts w:asciiTheme="minorHAnsi" w:hAnsiTheme="minorHAnsi" w:cstheme="minorHAnsi"/>
          <w:sz w:val="22"/>
          <w:szCs w:val="22"/>
        </w:rPr>
        <w:t>wszystkich</w:t>
      </w:r>
      <w:r w:rsidRPr="00F112DF">
        <w:rPr>
          <w:rFonts w:asciiTheme="minorHAnsi" w:hAnsiTheme="minorHAnsi" w:cstheme="minorHAnsi"/>
          <w:sz w:val="22"/>
          <w:szCs w:val="22"/>
        </w:rPr>
        <w:t xml:space="preserve"> wariantów. </w:t>
      </w:r>
    </w:p>
    <w:p w14:paraId="265EA320" w14:textId="77777777" w:rsidR="004714DF" w:rsidRPr="00F112DF" w:rsidRDefault="004714DF" w:rsidP="002B24B4">
      <w:pPr>
        <w:pStyle w:val="Tekstpodstawowy"/>
        <w:tabs>
          <w:tab w:val="left" w:pos="1134"/>
        </w:tabs>
        <w:spacing w:before="0"/>
        <w:ind w:left="1701"/>
        <w:jc w:val="both"/>
        <w:rPr>
          <w:rFonts w:asciiTheme="minorHAnsi" w:hAnsiTheme="minorHAnsi" w:cstheme="minorHAnsi"/>
          <w:sz w:val="22"/>
          <w:szCs w:val="22"/>
        </w:rPr>
      </w:pPr>
    </w:p>
    <w:p w14:paraId="649893E0" w14:textId="77777777" w:rsidR="00366E72" w:rsidRPr="00F112DF" w:rsidRDefault="0069407E" w:rsidP="002B24B4">
      <w:pPr>
        <w:pStyle w:val="Tekstpodstawowy"/>
        <w:numPr>
          <w:ilvl w:val="0"/>
          <w:numId w:val="4"/>
        </w:numPr>
        <w:spacing w:before="0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 xml:space="preserve">Podsumowanie, wnioski i rekomendacje: </w:t>
      </w:r>
    </w:p>
    <w:p w14:paraId="4C6DEF10" w14:textId="50176660" w:rsidR="00366E72" w:rsidRPr="00F112DF" w:rsidRDefault="00ED5AB0" w:rsidP="002B24B4">
      <w:pPr>
        <w:pStyle w:val="Tekstpodstawowy"/>
        <w:numPr>
          <w:ilvl w:val="0"/>
          <w:numId w:val="16"/>
        </w:numPr>
        <w:spacing w:before="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 xml:space="preserve">Rekomendacja </w:t>
      </w:r>
      <w:r w:rsidR="009E7292" w:rsidRPr="00F112DF">
        <w:rPr>
          <w:rFonts w:asciiTheme="minorHAnsi" w:hAnsiTheme="minorHAnsi" w:cstheme="minorHAnsi"/>
          <w:sz w:val="22"/>
          <w:szCs w:val="22"/>
        </w:rPr>
        <w:t>wariantu (lub wariantów)</w:t>
      </w:r>
      <w:r w:rsidRPr="00F112DF">
        <w:rPr>
          <w:rFonts w:asciiTheme="minorHAnsi" w:hAnsiTheme="minorHAnsi" w:cstheme="minorHAnsi"/>
          <w:sz w:val="22"/>
          <w:szCs w:val="22"/>
        </w:rPr>
        <w:t xml:space="preserve"> zarówno w zakresie </w:t>
      </w:r>
      <w:r w:rsidR="00D368A3" w:rsidRPr="00F112DF">
        <w:rPr>
          <w:rFonts w:asciiTheme="minorHAnsi" w:hAnsiTheme="minorHAnsi" w:cstheme="minorHAnsi"/>
          <w:sz w:val="22"/>
          <w:szCs w:val="22"/>
        </w:rPr>
        <w:t>funkcjonowania i </w:t>
      </w:r>
      <w:r w:rsidRPr="00F112DF">
        <w:rPr>
          <w:rFonts w:asciiTheme="minorHAnsi" w:hAnsiTheme="minorHAnsi" w:cstheme="minorHAnsi"/>
          <w:sz w:val="22"/>
          <w:szCs w:val="22"/>
        </w:rPr>
        <w:t>wdrożenia Projektu</w:t>
      </w:r>
      <w:r w:rsidR="005C39BD" w:rsidRPr="00F112DF">
        <w:rPr>
          <w:rFonts w:asciiTheme="minorHAnsi" w:hAnsiTheme="minorHAnsi" w:cstheme="minorHAnsi"/>
          <w:sz w:val="22"/>
          <w:szCs w:val="22"/>
        </w:rPr>
        <w:t>,</w:t>
      </w:r>
      <w:r w:rsidRPr="00F112DF">
        <w:rPr>
          <w:rFonts w:asciiTheme="minorHAnsi" w:hAnsiTheme="minorHAnsi" w:cstheme="minorHAnsi"/>
          <w:sz w:val="22"/>
          <w:szCs w:val="22"/>
        </w:rPr>
        <w:t xml:space="preserve"> jak i jego późniejszego utrzymania</w:t>
      </w:r>
      <w:r w:rsidR="009E7292" w:rsidRPr="00F112DF">
        <w:rPr>
          <w:rFonts w:asciiTheme="minorHAnsi" w:hAnsiTheme="minorHAnsi" w:cstheme="minorHAnsi"/>
          <w:sz w:val="22"/>
          <w:szCs w:val="22"/>
        </w:rPr>
        <w:t xml:space="preserve"> i obsługi </w:t>
      </w:r>
      <w:r w:rsidRPr="00F112DF">
        <w:rPr>
          <w:rFonts w:asciiTheme="minorHAnsi" w:hAnsiTheme="minorHAnsi" w:cstheme="minorHAnsi"/>
          <w:sz w:val="22"/>
          <w:szCs w:val="22"/>
        </w:rPr>
        <w:t>oraz rozbudowy systemu (aspekty biznesowe, finansowe</w:t>
      </w:r>
      <w:r w:rsidR="00064401" w:rsidRPr="00F112DF">
        <w:rPr>
          <w:rFonts w:asciiTheme="minorHAnsi" w:hAnsiTheme="minorHAnsi" w:cstheme="minorHAnsi"/>
          <w:sz w:val="22"/>
          <w:szCs w:val="22"/>
        </w:rPr>
        <w:t xml:space="preserve"> oraz prawne</w:t>
      </w:r>
      <w:r w:rsidRPr="00F112DF">
        <w:rPr>
          <w:rFonts w:asciiTheme="minorHAnsi" w:hAnsiTheme="minorHAnsi" w:cstheme="minorHAnsi"/>
          <w:sz w:val="22"/>
          <w:szCs w:val="22"/>
        </w:rPr>
        <w:t xml:space="preserve"> w tym zagadnienia dotyczące dofinansowania Projektu)</w:t>
      </w:r>
      <w:r w:rsidR="00974AD8" w:rsidRPr="00F112DF">
        <w:rPr>
          <w:rFonts w:asciiTheme="minorHAnsi" w:hAnsiTheme="minorHAnsi" w:cstheme="minorHAnsi"/>
          <w:sz w:val="22"/>
          <w:szCs w:val="22"/>
        </w:rPr>
        <w:t xml:space="preserve">, </w:t>
      </w:r>
      <w:r w:rsidR="00611167" w:rsidRPr="00F112DF">
        <w:rPr>
          <w:rFonts w:asciiTheme="minorHAnsi" w:hAnsiTheme="minorHAnsi" w:cstheme="minorHAnsi"/>
          <w:sz w:val="22"/>
          <w:szCs w:val="22"/>
        </w:rPr>
        <w:t>zagadnień stanowiących uzasadnienie dla wyboru</w:t>
      </w:r>
      <w:r w:rsidR="009D1BD9" w:rsidRPr="00F112DF">
        <w:rPr>
          <w:rFonts w:asciiTheme="minorHAnsi" w:hAnsiTheme="minorHAnsi" w:cstheme="minorHAnsi"/>
          <w:sz w:val="22"/>
          <w:szCs w:val="22"/>
        </w:rPr>
        <w:t xml:space="preserve"> (także poprzez porównanie do innych wariantów wskazanych w koncepcji)</w:t>
      </w:r>
      <w:r w:rsidR="004846D4" w:rsidRPr="00F112DF">
        <w:rPr>
          <w:rFonts w:asciiTheme="minorHAnsi" w:hAnsiTheme="minorHAnsi" w:cstheme="minorHAnsi"/>
          <w:sz w:val="22"/>
          <w:szCs w:val="22"/>
        </w:rPr>
        <w:t>, w</w:t>
      </w:r>
      <w:r w:rsidR="00D368A3" w:rsidRPr="00F112DF">
        <w:rPr>
          <w:rFonts w:asciiTheme="minorHAnsi" w:hAnsiTheme="minorHAnsi" w:cstheme="minorHAnsi"/>
          <w:sz w:val="22"/>
          <w:szCs w:val="22"/>
        </w:rPr>
        <w:t> </w:t>
      </w:r>
      <w:r w:rsidR="004846D4" w:rsidRPr="00F112DF">
        <w:rPr>
          <w:rFonts w:asciiTheme="minorHAnsi" w:hAnsiTheme="minorHAnsi" w:cstheme="minorHAnsi"/>
          <w:sz w:val="22"/>
          <w:szCs w:val="22"/>
        </w:rPr>
        <w:t>szczególności także:</w:t>
      </w:r>
    </w:p>
    <w:p w14:paraId="47568390" w14:textId="2EA79B62" w:rsidR="004846D4" w:rsidRPr="00F112DF" w:rsidRDefault="004846D4" w:rsidP="002B24B4">
      <w:pPr>
        <w:pStyle w:val="Tekstpodstawowy"/>
        <w:numPr>
          <w:ilvl w:val="2"/>
          <w:numId w:val="16"/>
        </w:numPr>
        <w:spacing w:before="0"/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 xml:space="preserve">Przedstawienie analizy </w:t>
      </w:r>
      <w:proofErr w:type="spellStart"/>
      <w:r w:rsidRPr="00F112DF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FC31A0" w:rsidRPr="00F112DF">
        <w:rPr>
          <w:rFonts w:asciiTheme="minorHAnsi" w:hAnsiTheme="minorHAnsi" w:cstheme="minorHAnsi"/>
          <w:sz w:val="22"/>
          <w:szCs w:val="22"/>
        </w:rPr>
        <w:t xml:space="preserve"> oraz sposobu zarządzania ryzykiem</w:t>
      </w:r>
      <w:r w:rsidRPr="00F112DF">
        <w:rPr>
          <w:rFonts w:asciiTheme="minorHAnsi" w:hAnsiTheme="minorHAnsi" w:cstheme="minorHAnsi"/>
          <w:sz w:val="22"/>
          <w:szCs w:val="22"/>
        </w:rPr>
        <w:t xml:space="preserve"> (identyfikacja</w:t>
      </w:r>
      <w:r w:rsidR="00FC31A0" w:rsidRPr="00F112DF">
        <w:rPr>
          <w:rFonts w:asciiTheme="minorHAnsi" w:hAnsiTheme="minorHAnsi" w:cstheme="minorHAnsi"/>
          <w:sz w:val="22"/>
          <w:szCs w:val="22"/>
        </w:rPr>
        <w:t>,</w:t>
      </w:r>
      <w:r w:rsidRPr="00F112DF">
        <w:rPr>
          <w:rFonts w:asciiTheme="minorHAnsi" w:hAnsiTheme="minorHAnsi" w:cstheme="minorHAnsi"/>
          <w:sz w:val="22"/>
          <w:szCs w:val="22"/>
        </w:rPr>
        <w:t xml:space="preserve"> sugerowane działania zaradcze). </w:t>
      </w:r>
    </w:p>
    <w:p w14:paraId="25CBEF96" w14:textId="1DDA04C2" w:rsidR="004846D4" w:rsidRPr="00F112DF" w:rsidRDefault="004846D4" w:rsidP="002B24B4">
      <w:pPr>
        <w:pStyle w:val="Tekstpodstawowy"/>
        <w:numPr>
          <w:ilvl w:val="2"/>
          <w:numId w:val="16"/>
        </w:numPr>
        <w:spacing w:before="0"/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Przygotowanie projekcji strony kosztowej i przychodowej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307907DD" w14:textId="1001BD31" w:rsidR="00611167" w:rsidRPr="00F112DF" w:rsidRDefault="00611167" w:rsidP="002B24B4">
      <w:pPr>
        <w:pStyle w:val="Tekstpodstawowy"/>
        <w:numPr>
          <w:ilvl w:val="0"/>
          <w:numId w:val="16"/>
        </w:numPr>
        <w:spacing w:before="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Przedstawienie planu wdrożenia (wstępny harmonogram, identyfikacja i stan posiadania przez GZM niezbędnych elementów</w:t>
      </w:r>
      <w:r w:rsidR="008A3241" w:rsidRPr="00F112DF">
        <w:rPr>
          <w:rFonts w:asciiTheme="minorHAnsi" w:hAnsiTheme="minorHAnsi" w:cstheme="minorHAnsi"/>
          <w:sz w:val="22"/>
          <w:szCs w:val="22"/>
        </w:rPr>
        <w:t xml:space="preserve"> na potrzeby realizacji wariantu rekomendowanego</w:t>
      </w:r>
      <w:r w:rsidR="005C39BD" w:rsidRPr="00F112DF">
        <w:rPr>
          <w:rFonts w:asciiTheme="minorHAnsi" w:hAnsiTheme="minorHAnsi" w:cstheme="minorHAnsi"/>
          <w:sz w:val="22"/>
          <w:szCs w:val="22"/>
        </w:rPr>
        <w:t>,</w:t>
      </w:r>
      <w:r w:rsidR="009E7292" w:rsidRPr="00F112DF">
        <w:rPr>
          <w:rFonts w:asciiTheme="minorHAnsi" w:hAnsiTheme="minorHAnsi" w:cstheme="minorHAnsi"/>
          <w:sz w:val="22"/>
          <w:szCs w:val="22"/>
        </w:rPr>
        <w:t xml:space="preserve"> a także najbardziej kluczowych działań do podjęcia w celu sprawnego wdrożenia systemu na terenie GZM</w:t>
      </w:r>
      <w:r w:rsidRPr="00F112DF">
        <w:rPr>
          <w:rFonts w:asciiTheme="minorHAnsi" w:hAnsiTheme="minorHAnsi" w:cstheme="minorHAnsi"/>
          <w:sz w:val="22"/>
          <w:szCs w:val="22"/>
        </w:rPr>
        <w:t>)</w:t>
      </w:r>
      <w:r w:rsidR="00F112DF">
        <w:rPr>
          <w:rFonts w:asciiTheme="minorHAnsi" w:hAnsiTheme="minorHAnsi" w:cstheme="minorHAnsi"/>
          <w:sz w:val="22"/>
          <w:szCs w:val="22"/>
        </w:rPr>
        <w:t>,</w:t>
      </w:r>
    </w:p>
    <w:p w14:paraId="37D4F3AA" w14:textId="3BE8F0BB" w:rsidR="00542EB9" w:rsidRDefault="00ED5AB0" w:rsidP="002B24B4">
      <w:pPr>
        <w:pStyle w:val="Tekstpodstawowy"/>
        <w:numPr>
          <w:ilvl w:val="0"/>
          <w:numId w:val="16"/>
        </w:numPr>
        <w:spacing w:before="0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F112DF">
        <w:rPr>
          <w:rFonts w:asciiTheme="minorHAnsi" w:hAnsiTheme="minorHAnsi" w:cstheme="minorHAnsi"/>
          <w:sz w:val="22"/>
          <w:szCs w:val="22"/>
        </w:rPr>
        <w:t>Identyfikacja kręgu potencjalnych dostawców</w:t>
      </w:r>
      <w:r w:rsidR="00D368A3" w:rsidRPr="00F112DF">
        <w:rPr>
          <w:rFonts w:asciiTheme="minorHAnsi" w:hAnsiTheme="minorHAnsi" w:cstheme="minorHAnsi"/>
          <w:sz w:val="22"/>
          <w:szCs w:val="22"/>
        </w:rPr>
        <w:t xml:space="preserve"> </w:t>
      </w:r>
      <w:r w:rsidRPr="00F112DF">
        <w:rPr>
          <w:rFonts w:asciiTheme="minorHAnsi" w:hAnsiTheme="minorHAnsi" w:cstheme="minorHAnsi"/>
          <w:sz w:val="22"/>
          <w:szCs w:val="22"/>
        </w:rPr>
        <w:t>/ partnerów.</w:t>
      </w:r>
    </w:p>
    <w:p w14:paraId="7267FE63" w14:textId="77777777" w:rsidR="002B24B4" w:rsidRPr="00F112DF" w:rsidRDefault="002B24B4" w:rsidP="002B24B4">
      <w:pPr>
        <w:pStyle w:val="Tekstpodstawowy"/>
        <w:spacing w:before="0"/>
        <w:ind w:left="1276"/>
        <w:jc w:val="both"/>
        <w:rPr>
          <w:rFonts w:asciiTheme="minorHAnsi" w:hAnsiTheme="minorHAnsi" w:cstheme="minorHAnsi"/>
          <w:sz w:val="22"/>
          <w:szCs w:val="22"/>
        </w:rPr>
      </w:pPr>
    </w:p>
    <w:p w14:paraId="2487C8E5" w14:textId="2F7DC750" w:rsidR="007A7C68" w:rsidRPr="00F112DF" w:rsidRDefault="007A7C68" w:rsidP="002B24B4">
      <w:pPr>
        <w:pStyle w:val="Tekstpodstawowy"/>
        <w:numPr>
          <w:ilvl w:val="0"/>
          <w:numId w:val="7"/>
        </w:numPr>
        <w:spacing w:before="0"/>
        <w:ind w:left="426"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Uczestnictwo w konsultacjach społecznych dla projektu </w:t>
      </w:r>
      <w:r w:rsidR="00F112DF" w:rsidRPr="00F112DF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>ykonanie koncepcji „Roweru Metropolitalnego” dla Górnośląsko-Zagłębiowskiej Metropolii („GZM”).</w:t>
      </w:r>
    </w:p>
    <w:p w14:paraId="0F810694" w14:textId="0ABBC6B0" w:rsidR="007A7C68" w:rsidRPr="00F112DF" w:rsidRDefault="007A7C68" w:rsidP="002B24B4">
      <w:pPr>
        <w:pStyle w:val="Tekstpodstawowy"/>
        <w:numPr>
          <w:ilvl w:val="0"/>
          <w:numId w:val="20"/>
        </w:numPr>
        <w:spacing w:before="0"/>
        <w:ind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12DF">
        <w:rPr>
          <w:rFonts w:asciiTheme="minorHAnsi" w:hAnsiTheme="minorHAnsi" w:cstheme="minorHAnsi"/>
          <w:b/>
          <w:bCs/>
          <w:sz w:val="22"/>
          <w:szCs w:val="22"/>
        </w:rPr>
        <w:t>Uczestnictwo w Konsultacjach obejmuje:</w:t>
      </w:r>
    </w:p>
    <w:p w14:paraId="50358045" w14:textId="27610BAF" w:rsidR="007A7C68" w:rsidRPr="00F112DF" w:rsidRDefault="003413CE" w:rsidP="002B24B4">
      <w:pPr>
        <w:pStyle w:val="Tekstpodstawowy"/>
        <w:numPr>
          <w:ilvl w:val="1"/>
          <w:numId w:val="16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7A7C68" w:rsidRPr="00F112DF">
        <w:rPr>
          <w:rFonts w:asciiTheme="minorHAnsi" w:hAnsiTheme="minorHAnsi" w:cstheme="minorHAnsi"/>
          <w:b/>
          <w:bCs/>
          <w:sz w:val="22"/>
          <w:szCs w:val="22"/>
        </w:rPr>
        <w:t>rzygotowanie przez Wykonawcę prezentacji i materiałów informacyjnych,</w:t>
      </w:r>
    </w:p>
    <w:p w14:paraId="1FF7660E" w14:textId="6105285E" w:rsidR="007A7C68" w:rsidRPr="00F112DF" w:rsidRDefault="003413CE" w:rsidP="002B24B4">
      <w:pPr>
        <w:pStyle w:val="Tekstpodstawowy"/>
        <w:numPr>
          <w:ilvl w:val="1"/>
          <w:numId w:val="16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7A7C68" w:rsidRPr="00F112DF">
        <w:rPr>
          <w:rFonts w:asciiTheme="minorHAnsi" w:hAnsiTheme="minorHAnsi" w:cstheme="minorHAnsi"/>
          <w:b/>
          <w:bCs/>
          <w:sz w:val="22"/>
          <w:szCs w:val="22"/>
        </w:rPr>
        <w:t>eprezentowanie Zamawiającego podczas konsultacji społecznych,</w:t>
      </w:r>
    </w:p>
    <w:p w14:paraId="2B61E9F8" w14:textId="4B82031C" w:rsidR="007A7C68" w:rsidRPr="00F112DF" w:rsidRDefault="003413CE" w:rsidP="002B24B4">
      <w:pPr>
        <w:pStyle w:val="Tekstpodstawowy"/>
        <w:numPr>
          <w:ilvl w:val="1"/>
          <w:numId w:val="16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A7C68" w:rsidRPr="00F112DF">
        <w:rPr>
          <w:rFonts w:asciiTheme="minorHAnsi" w:hAnsiTheme="minorHAnsi" w:cstheme="minorHAnsi"/>
          <w:b/>
          <w:bCs/>
          <w:sz w:val="22"/>
          <w:szCs w:val="22"/>
        </w:rPr>
        <w:t>dzielanie wyjaśnień interesariuszom,</w:t>
      </w:r>
    </w:p>
    <w:p w14:paraId="07A92A87" w14:textId="7BAAEC3D" w:rsidR="007A7C68" w:rsidRPr="00F112DF" w:rsidRDefault="003413CE" w:rsidP="002B24B4">
      <w:pPr>
        <w:pStyle w:val="Tekstpodstawowy"/>
        <w:numPr>
          <w:ilvl w:val="1"/>
          <w:numId w:val="16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7A7C68" w:rsidRPr="00F112DF">
        <w:rPr>
          <w:rFonts w:asciiTheme="minorHAnsi" w:hAnsiTheme="minorHAnsi" w:cstheme="minorHAnsi"/>
          <w:b/>
          <w:bCs/>
          <w:sz w:val="22"/>
          <w:szCs w:val="22"/>
        </w:rPr>
        <w:t>porządzenie podsumowania (raportu) z konsultacji społecznych.</w:t>
      </w:r>
    </w:p>
    <w:p w14:paraId="0B2187F4" w14:textId="1F3FAE6F" w:rsidR="007A7C68" w:rsidRPr="00F112DF" w:rsidRDefault="007A7C68" w:rsidP="002B24B4">
      <w:pPr>
        <w:pStyle w:val="Tekstpodstawowy"/>
        <w:numPr>
          <w:ilvl w:val="0"/>
          <w:numId w:val="20"/>
        </w:numPr>
        <w:spacing w:before="0"/>
        <w:ind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Wykonawca zapewni udział </w:t>
      </w:r>
      <w:r w:rsidR="008F14C5">
        <w:rPr>
          <w:rFonts w:asciiTheme="minorHAnsi" w:hAnsiTheme="minorHAnsi" w:cstheme="minorHAnsi"/>
          <w:b/>
          <w:bCs/>
          <w:sz w:val="22"/>
          <w:szCs w:val="22"/>
        </w:rPr>
        <w:t xml:space="preserve">minimum trzech 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>ekspertów</w:t>
      </w:r>
      <w:r w:rsidR="008F14C5">
        <w:rPr>
          <w:rFonts w:asciiTheme="minorHAnsi" w:hAnsiTheme="minorHAnsi" w:cstheme="minorHAnsi"/>
          <w:b/>
          <w:bCs/>
          <w:sz w:val="22"/>
          <w:szCs w:val="22"/>
        </w:rPr>
        <w:t>, w zależności od przedmiotu konsultacji, którzy zostaną wybrani przez Zamawiającego spośród osób wskazanych przez Wykonawcę, w ramach struktury organizacji projektu, posiadających odpowiednie kwalifikacje i doświadczenie potwierdzone w przedłożonej Metodyce.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1C15F0E" w14:textId="6913A62C" w:rsidR="007A7C68" w:rsidRPr="00F112DF" w:rsidRDefault="007A7C68" w:rsidP="002B24B4">
      <w:pPr>
        <w:pStyle w:val="Tekstpodstawowy"/>
        <w:numPr>
          <w:ilvl w:val="0"/>
          <w:numId w:val="20"/>
        </w:numPr>
        <w:spacing w:before="0"/>
        <w:ind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Konsultacje społeczne będą prowadzone zgodnie z Uchwałą Nr VIII/46/2018 Zgromadzenia Górnośląsko-Zagłębiowskiej Metropolii sprawie przyjęcia zasad i trybu przeprowadzania konsultacji społecznych z mieszkańcami Górnośląsko-Zagłębiowskiej Metropolii (załącznik nr </w:t>
      </w:r>
      <w:r w:rsidR="0040370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03708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>do OPZ).</w:t>
      </w:r>
    </w:p>
    <w:p w14:paraId="00F5634C" w14:textId="77777777" w:rsidR="00294EDA" w:rsidRDefault="00905A2F" w:rsidP="002B24B4">
      <w:pPr>
        <w:pStyle w:val="Tekstpodstawowy"/>
        <w:numPr>
          <w:ilvl w:val="0"/>
          <w:numId w:val="20"/>
        </w:numPr>
        <w:spacing w:before="0"/>
        <w:ind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12DF">
        <w:rPr>
          <w:rFonts w:asciiTheme="minorHAnsi" w:hAnsiTheme="minorHAnsi" w:cstheme="minorHAnsi"/>
          <w:b/>
          <w:bCs/>
          <w:sz w:val="22"/>
          <w:szCs w:val="22"/>
        </w:rPr>
        <w:t>Uczestnictwo Wykonawcy w konsultacjach społecznych odbędzie się w wymiarze nieprzekraczającym [100] godzin zegarowych. W tym przypadku świadczenie Wykonawcy będzie objęte tzw. prawem opcji z art. 34 ust. 5 ustawy Prawo zamówień publicznych. Szczegółowe warunki realizacji prawa opcji zostały określone we wzorze umowy z Wykonawcą.</w:t>
      </w:r>
    </w:p>
    <w:p w14:paraId="43A77217" w14:textId="24228345" w:rsidR="00294EDA" w:rsidRDefault="008F14C5" w:rsidP="002B24B4">
      <w:pPr>
        <w:pStyle w:val="Tekstpodstawowy"/>
        <w:numPr>
          <w:ilvl w:val="2"/>
          <w:numId w:val="4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Godzina zegarowa liczona będzie od momentu przyjazdu ekspertów do siedziby Zamawiającego lub inne wskazane przez niego miejsce, oraz rzeczywistego rozpoczęci</w:t>
      </w:r>
      <w:r w:rsidR="00294EDA">
        <w:rPr>
          <w:rFonts w:asciiTheme="minorHAnsi" w:hAnsiTheme="minorHAnsi" w:cstheme="minorHAnsi"/>
          <w:b/>
          <w:bCs/>
          <w:sz w:val="22"/>
          <w:szCs w:val="22"/>
        </w:rPr>
        <w:t>a zadania</w:t>
      </w:r>
      <w:r w:rsidR="000325F9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265C2019" w14:textId="75A69956" w:rsidR="00294EDA" w:rsidRDefault="008F14C5" w:rsidP="002B24B4">
      <w:pPr>
        <w:pStyle w:val="Tekstpodstawowy"/>
        <w:numPr>
          <w:ilvl w:val="2"/>
          <w:numId w:val="4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Praca eksperta lub grupy ekspertów wykonywana w ciągu jednej godziny zostanie zaliczona jako jedna godzina zegarowa niezależnie od ilości ekspertów biorących udział w zadaniu</w:t>
      </w:r>
      <w:r w:rsidR="000325F9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84E8AA" w14:textId="1A970E9C" w:rsidR="008F14C5" w:rsidRDefault="00294EDA" w:rsidP="002B24B4">
      <w:pPr>
        <w:pStyle w:val="Tekstpodstawowy"/>
        <w:numPr>
          <w:ilvl w:val="2"/>
          <w:numId w:val="4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Każdorazowo po </w:t>
      </w:r>
      <w:r w:rsidR="0022679A">
        <w:rPr>
          <w:rFonts w:asciiTheme="minorHAnsi" w:hAnsiTheme="minorHAnsi" w:cstheme="minorHAnsi"/>
          <w:b/>
          <w:bCs/>
          <w:sz w:val="22"/>
          <w:szCs w:val="22"/>
        </w:rPr>
        <w:t>realizacji zadania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Zamawi</w:t>
      </w:r>
      <w:r w:rsidR="00E941D1">
        <w:rPr>
          <w:rFonts w:asciiTheme="minorHAnsi" w:hAnsiTheme="minorHAnsi" w:cstheme="minorHAnsi"/>
          <w:b/>
          <w:bCs/>
          <w:sz w:val="22"/>
          <w:szCs w:val="22"/>
        </w:rPr>
        <w:t>ają</w:t>
      </w:r>
      <w:r>
        <w:rPr>
          <w:rFonts w:asciiTheme="minorHAnsi" w:hAnsiTheme="minorHAnsi" w:cstheme="minorHAnsi"/>
          <w:b/>
          <w:bCs/>
          <w:sz w:val="22"/>
          <w:szCs w:val="22"/>
        </w:rPr>
        <w:t>cy wspólnie z</w:t>
      </w:r>
      <w:r w:rsidR="000325F9">
        <w:rPr>
          <w:rFonts w:asciiTheme="minorHAnsi" w:hAnsiTheme="minorHAnsi" w:cstheme="minorHAnsi"/>
          <w:b/>
          <w:bCs/>
          <w:sz w:val="22"/>
          <w:szCs w:val="22"/>
        </w:rPr>
        <w:t> </w:t>
      </w:r>
      <w:r>
        <w:rPr>
          <w:rFonts w:asciiTheme="minorHAnsi" w:hAnsiTheme="minorHAnsi" w:cstheme="minorHAnsi"/>
          <w:b/>
          <w:bCs/>
          <w:sz w:val="22"/>
          <w:szCs w:val="22"/>
        </w:rPr>
        <w:t>Wykonawcą potwierdzi ilość wyczerpanych godzin zegarowych</w:t>
      </w:r>
      <w:r w:rsidR="000325F9">
        <w:rPr>
          <w:rFonts w:asciiTheme="minorHAnsi" w:hAnsiTheme="minorHAnsi" w:cstheme="minorHAnsi"/>
          <w:b/>
          <w:bCs/>
          <w:sz w:val="22"/>
          <w:szCs w:val="22"/>
        </w:rPr>
        <w:t xml:space="preserve"> poprzez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podpisanie stosownego protokołu</w:t>
      </w:r>
      <w:r w:rsidR="000325F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301826DA" w14:textId="77777777" w:rsidR="002B24B4" w:rsidRPr="008F14C5" w:rsidRDefault="002B24B4" w:rsidP="002B24B4">
      <w:pPr>
        <w:pStyle w:val="Tekstpodstawowy"/>
        <w:spacing w:before="0"/>
        <w:ind w:left="1276"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9494E6" w14:textId="56B61C5E" w:rsidR="00033167" w:rsidRDefault="00033167" w:rsidP="002B24B4">
      <w:pPr>
        <w:pStyle w:val="Tekstpodstawowy"/>
        <w:numPr>
          <w:ilvl w:val="0"/>
          <w:numId w:val="7"/>
        </w:numPr>
        <w:spacing w:before="0"/>
        <w:ind w:left="426" w:right="100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12DF">
        <w:rPr>
          <w:rFonts w:asciiTheme="minorHAnsi" w:hAnsiTheme="minorHAnsi" w:cstheme="minorHAnsi"/>
          <w:b/>
          <w:bCs/>
          <w:sz w:val="22"/>
          <w:szCs w:val="22"/>
        </w:rPr>
        <w:lastRenderedPageBreak/>
        <w:t>Udział w charakterze</w:t>
      </w:r>
      <w:r w:rsidR="00B001DC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doradcy </w:t>
      </w:r>
      <w:r w:rsidR="009B635E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GZM </w:t>
      </w:r>
      <w:r w:rsidR="00B001DC" w:rsidRPr="00F112DF">
        <w:rPr>
          <w:rFonts w:asciiTheme="minorHAnsi" w:hAnsiTheme="minorHAnsi" w:cstheme="minorHAnsi"/>
          <w:b/>
          <w:bCs/>
          <w:sz w:val="22"/>
          <w:szCs w:val="22"/>
        </w:rPr>
        <w:t>na etapie</w:t>
      </w:r>
      <w:r w:rsidR="00064401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realizacji projektu</w:t>
      </w:r>
      <w:r w:rsidR="00731F71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zgodnie z </w:t>
      </w:r>
      <w:r w:rsidR="00B048E4" w:rsidRPr="00F112DF">
        <w:rPr>
          <w:rFonts w:asciiTheme="minorHAnsi" w:hAnsiTheme="minorHAnsi" w:cstheme="minorHAnsi"/>
          <w:b/>
          <w:bCs/>
          <w:sz w:val="22"/>
          <w:szCs w:val="22"/>
        </w:rPr>
        <w:t>przyjętym przez Zamawiającego modelem biznesowym</w:t>
      </w:r>
      <w:r w:rsidR="00E02D7A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31F71" w:rsidRPr="00F112DF">
        <w:rPr>
          <w:rFonts w:asciiTheme="minorHAnsi" w:hAnsiTheme="minorHAnsi" w:cstheme="minorHAnsi"/>
          <w:b/>
          <w:bCs/>
          <w:sz w:val="22"/>
          <w:szCs w:val="22"/>
        </w:rPr>
        <w:t>w tym m.in.</w:t>
      </w:r>
      <w:r w:rsidR="00B001DC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dialogu technicznego</w:t>
      </w:r>
      <w:r w:rsidR="002C70A2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02D7A" w:rsidRPr="00F112DF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C70A2" w:rsidRPr="00F112DF">
        <w:rPr>
          <w:rFonts w:asciiTheme="minorHAnsi" w:hAnsiTheme="minorHAnsi" w:cstheme="minorHAnsi"/>
          <w:b/>
          <w:bCs/>
          <w:sz w:val="22"/>
          <w:szCs w:val="22"/>
        </w:rPr>
        <w:t>z podmiotami prywatnymi zainteresowanymi Projektem</w:t>
      </w:r>
      <w:r w:rsidR="00B001DC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oraz w charakterze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biegłego przy postępowaniu o udzielenie zamówienia publicznego na wdrożenie koncepcji „Roweru Metropolitalnego” dla GZM</w:t>
      </w:r>
      <w:r w:rsidR="00E02D7A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charakterystyką działania na całym obszarze GZM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w</w:t>
      </w:r>
      <w:r w:rsidR="007873CD" w:rsidRPr="00F112DF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>wymiarze nieprzekraczającym [</w:t>
      </w:r>
      <w:r w:rsidR="00F659D9" w:rsidRPr="00F112DF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>0] godzin zegarowych.</w:t>
      </w:r>
      <w:r w:rsidR="009D1BD9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W tym przypadku świadczenie Wykonawcy będzie objęte tzw. prawem opcji z art. 34 ust. 5 ustawy Prawo zamówień publicznych. Szczegółowe warunki realizacji prawa opcji zostały określone </w:t>
      </w:r>
      <w:r w:rsidR="007A7C68" w:rsidRPr="00F112DF">
        <w:rPr>
          <w:rFonts w:asciiTheme="minorHAnsi" w:hAnsiTheme="minorHAnsi" w:cstheme="minorHAnsi"/>
          <w:b/>
          <w:bCs/>
          <w:sz w:val="22"/>
          <w:szCs w:val="22"/>
        </w:rPr>
        <w:t>we wzorze</w:t>
      </w:r>
      <w:r w:rsidR="009D1BD9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umowy z Wykonawcą. </w:t>
      </w:r>
    </w:p>
    <w:p w14:paraId="6308BD72" w14:textId="77777777" w:rsidR="0022679A" w:rsidRDefault="0022679A" w:rsidP="002B24B4">
      <w:pPr>
        <w:pStyle w:val="Tekstpodstawowy"/>
        <w:numPr>
          <w:ilvl w:val="2"/>
          <w:numId w:val="7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Godzina zegarowa liczona będzie od momentu przyjazdu ekspertów do siedziby Zamawiającego lub inne wskazane przez niego miejsce, oraz rzeczywistego rozpoczęcia zadania,</w:t>
      </w:r>
    </w:p>
    <w:p w14:paraId="6158AB5C" w14:textId="77777777" w:rsidR="0022679A" w:rsidRDefault="0022679A" w:rsidP="002B24B4">
      <w:pPr>
        <w:pStyle w:val="Tekstpodstawowy"/>
        <w:numPr>
          <w:ilvl w:val="2"/>
          <w:numId w:val="7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Praca eksperta lub grupy ekspertów wykonywana w ciągu jednej godziny zostanie zaliczona jako jedna godzina zegarowa niezależnie od ilości ekspertów biorących udział w zadaniu,</w:t>
      </w:r>
    </w:p>
    <w:p w14:paraId="236B3624" w14:textId="765C63C3" w:rsidR="0022679A" w:rsidRPr="0022679A" w:rsidRDefault="0022679A" w:rsidP="002B24B4">
      <w:pPr>
        <w:pStyle w:val="Tekstpodstawowy"/>
        <w:numPr>
          <w:ilvl w:val="2"/>
          <w:numId w:val="7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Każdorazowo po realizacji zadania Zamawiający wspólnie z Wykonawcą potwierdzi ilość wyczerpanych godzin zegarowych poprzez podpisanie stosownego protokołu.</w:t>
      </w:r>
    </w:p>
    <w:p w14:paraId="4C4A150F" w14:textId="77777777" w:rsidR="00403708" w:rsidRPr="00F112DF" w:rsidRDefault="00403708" w:rsidP="002B24B4">
      <w:pPr>
        <w:pStyle w:val="Tekstpodstawowy"/>
        <w:spacing w:before="0"/>
        <w:ind w:left="426"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05605B" w14:textId="2899ABD2" w:rsidR="00403708" w:rsidRDefault="00F16C77" w:rsidP="002B24B4">
      <w:pPr>
        <w:pStyle w:val="Tekstpodstawowy"/>
        <w:numPr>
          <w:ilvl w:val="0"/>
          <w:numId w:val="7"/>
        </w:numPr>
        <w:spacing w:before="0"/>
        <w:ind w:left="426" w:right="100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Wsparcie merytoryczne na każdym etapie </w:t>
      </w:r>
      <w:r w:rsidR="00033167" w:rsidRPr="00F112DF">
        <w:rPr>
          <w:rFonts w:asciiTheme="minorHAnsi" w:hAnsiTheme="minorHAnsi" w:cstheme="minorHAnsi"/>
          <w:b/>
          <w:bCs/>
          <w:sz w:val="22"/>
          <w:szCs w:val="22"/>
        </w:rPr>
        <w:t>wdr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033167" w:rsidRPr="00F112DF">
        <w:rPr>
          <w:rFonts w:asciiTheme="minorHAnsi" w:hAnsiTheme="minorHAnsi" w:cstheme="minorHAnsi"/>
          <w:b/>
          <w:bCs/>
          <w:sz w:val="22"/>
          <w:szCs w:val="22"/>
        </w:rPr>
        <w:t>ż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033167" w:rsidRPr="00F112DF">
        <w:rPr>
          <w:rFonts w:asciiTheme="minorHAnsi" w:hAnsiTheme="minorHAnsi" w:cstheme="minorHAnsi"/>
          <w:b/>
          <w:bCs/>
          <w:sz w:val="22"/>
          <w:szCs w:val="22"/>
        </w:rPr>
        <w:t>ni</w:t>
      </w:r>
      <w:r w:rsidR="000C317A" w:rsidRPr="00F112DF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033167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koncepcji „Roweru Metropolitalnego” dla GZM w wymiarze nieprzekraczającym [</w:t>
      </w:r>
      <w:r w:rsidR="000C317A" w:rsidRPr="00F112DF">
        <w:rPr>
          <w:rFonts w:asciiTheme="minorHAnsi" w:hAnsiTheme="minorHAnsi" w:cstheme="minorHAnsi"/>
          <w:b/>
          <w:bCs/>
          <w:sz w:val="22"/>
          <w:szCs w:val="22"/>
        </w:rPr>
        <w:t>120</w:t>
      </w:r>
      <w:r w:rsidR="00033167" w:rsidRPr="00F112DF">
        <w:rPr>
          <w:rFonts w:asciiTheme="minorHAnsi" w:hAnsiTheme="minorHAnsi" w:cstheme="minorHAnsi"/>
          <w:b/>
          <w:bCs/>
          <w:sz w:val="22"/>
          <w:szCs w:val="22"/>
        </w:rPr>
        <w:t>] godzin zegarowych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D1BD9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W tym przypadku świadczenie Wykonawcy będzie objęte tzw. prawem opcji z art. 34 ust. 5 ustawy Prawo zamówień publicznych. Szczegółowe warunki realizacji prawa opcji zostały określone </w:t>
      </w:r>
      <w:r w:rsidR="007A7C68" w:rsidRPr="00F112DF">
        <w:rPr>
          <w:rFonts w:asciiTheme="minorHAnsi" w:hAnsiTheme="minorHAnsi" w:cstheme="minorHAnsi"/>
          <w:b/>
          <w:bCs/>
          <w:sz w:val="22"/>
          <w:szCs w:val="22"/>
        </w:rPr>
        <w:t>we wzorze umowy</w:t>
      </w:r>
      <w:r w:rsidR="009D1BD9"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z Wykonawcą.</w:t>
      </w:r>
    </w:p>
    <w:p w14:paraId="72CE63BE" w14:textId="77777777" w:rsidR="0022679A" w:rsidRDefault="0022679A" w:rsidP="002B24B4">
      <w:pPr>
        <w:pStyle w:val="Tekstpodstawowy"/>
        <w:numPr>
          <w:ilvl w:val="2"/>
          <w:numId w:val="7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Godzina zegarowa liczona będzie od momentu przyjazdu ekspertów do siedziby Zamawiającego lub inne wskazane przez niego miejsce, oraz rzeczywistego rozpoczęcia zadania,</w:t>
      </w:r>
    </w:p>
    <w:p w14:paraId="72D559F8" w14:textId="77777777" w:rsidR="0022679A" w:rsidRDefault="0022679A" w:rsidP="002B24B4">
      <w:pPr>
        <w:pStyle w:val="Tekstpodstawowy"/>
        <w:numPr>
          <w:ilvl w:val="2"/>
          <w:numId w:val="7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Praca eksperta lub grupy ekspertów wykonywana w ciągu jednej godziny zostanie zaliczona jako jedna godzina zegarowa niezależnie od ilości ekspertów biorących udział w zadaniu,</w:t>
      </w:r>
    </w:p>
    <w:p w14:paraId="7DE9794C" w14:textId="77777777" w:rsidR="0022679A" w:rsidRPr="0022679A" w:rsidRDefault="0022679A" w:rsidP="002B24B4">
      <w:pPr>
        <w:pStyle w:val="Tekstpodstawowy"/>
        <w:numPr>
          <w:ilvl w:val="2"/>
          <w:numId w:val="7"/>
        </w:numPr>
        <w:spacing w:before="0"/>
        <w:ind w:left="1276" w:right="100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Każdorazowo po realizacji zadania Zamawiający wspólnie z Wykonawcą potwierdzi ilość wyczerpanych godzin zegarowych poprzez podpisanie stosownego protokołu.</w:t>
      </w:r>
    </w:p>
    <w:p w14:paraId="2A615388" w14:textId="77777777" w:rsidR="0022679A" w:rsidRPr="00403708" w:rsidRDefault="0022679A" w:rsidP="002B24B4">
      <w:pPr>
        <w:pStyle w:val="Tekstpodstawowy"/>
        <w:spacing w:before="0"/>
        <w:ind w:left="426"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03A7773" w14:textId="77777777" w:rsidR="00403708" w:rsidRDefault="00403708" w:rsidP="002B24B4">
      <w:pPr>
        <w:pStyle w:val="Tekstpodstawowy"/>
        <w:spacing w:before="0"/>
        <w:ind w:left="426"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E020B0" w14:textId="7F7DCD4D" w:rsidR="00403708" w:rsidRDefault="00403708" w:rsidP="002B24B4">
      <w:pPr>
        <w:pStyle w:val="Tekstpodstawowy"/>
        <w:numPr>
          <w:ilvl w:val="0"/>
          <w:numId w:val="7"/>
        </w:numPr>
        <w:spacing w:before="0"/>
        <w:ind w:left="426" w:right="100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Załącznik:</w:t>
      </w:r>
    </w:p>
    <w:p w14:paraId="1839F76A" w14:textId="467FFFAA" w:rsidR="00403708" w:rsidRPr="00F112DF" w:rsidRDefault="00403708" w:rsidP="002B24B4">
      <w:pPr>
        <w:pStyle w:val="Tekstpodstawowy"/>
        <w:spacing w:before="0"/>
        <w:ind w:left="426" w:right="10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Nr 1 - 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>Uchwał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F112DF">
        <w:rPr>
          <w:rFonts w:asciiTheme="minorHAnsi" w:hAnsiTheme="minorHAnsi" w:cstheme="minorHAnsi"/>
          <w:b/>
          <w:bCs/>
          <w:sz w:val="22"/>
          <w:szCs w:val="22"/>
        </w:rPr>
        <w:t xml:space="preserve"> Nr VIII/46/2018 Zgromadzenia Górnośląsko-Zagłębiowskiej Metropolii sprawie przyjęcia zasad i trybu przeprowadzania konsultacji społecznych z mieszkańcami Górnośląsko-Zagłębiowskiej Metropolii</w:t>
      </w:r>
    </w:p>
    <w:p w14:paraId="0A54B8ED" w14:textId="77777777" w:rsidR="00033167" w:rsidRPr="00F112DF" w:rsidRDefault="00033167" w:rsidP="002B24B4">
      <w:pPr>
        <w:pStyle w:val="Tekstpodstawowy"/>
        <w:spacing w:before="0"/>
        <w:ind w:left="116" w:right="178"/>
        <w:jc w:val="both"/>
        <w:rPr>
          <w:rFonts w:asciiTheme="minorHAnsi" w:hAnsiTheme="minorHAnsi" w:cstheme="minorHAnsi"/>
          <w:sz w:val="22"/>
          <w:szCs w:val="22"/>
        </w:rPr>
      </w:pPr>
    </w:p>
    <w:sectPr w:rsidR="00033167" w:rsidRPr="00F112DF" w:rsidSect="003B2EDC">
      <w:headerReference w:type="default" r:id="rId8"/>
      <w:pgSz w:w="11907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F48EB" w14:textId="77777777" w:rsidR="00F221A6" w:rsidRDefault="00F221A6" w:rsidP="00936752">
      <w:r>
        <w:separator/>
      </w:r>
    </w:p>
  </w:endnote>
  <w:endnote w:type="continuationSeparator" w:id="0">
    <w:p w14:paraId="14A9823F" w14:textId="77777777" w:rsidR="00F221A6" w:rsidRDefault="00F221A6" w:rsidP="00936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E8279" w14:textId="77777777" w:rsidR="00F221A6" w:rsidRDefault="00F221A6" w:rsidP="00936752">
      <w:r>
        <w:separator/>
      </w:r>
    </w:p>
  </w:footnote>
  <w:footnote w:type="continuationSeparator" w:id="0">
    <w:p w14:paraId="11F60D65" w14:textId="77777777" w:rsidR="00F221A6" w:rsidRDefault="00F221A6" w:rsidP="00936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E63EB" w14:textId="0334664C" w:rsidR="006C34ED" w:rsidRPr="002327FC" w:rsidRDefault="006C34ED" w:rsidP="006C34ED">
    <w:pPr>
      <w:pStyle w:val="Nagwek"/>
      <w:rPr>
        <w:rFonts w:ascii="Arial" w:hAnsi="Arial"/>
        <w:b/>
        <w:bCs/>
        <w:sz w:val="20"/>
        <w:szCs w:val="20"/>
      </w:rPr>
    </w:pPr>
    <w:r w:rsidRPr="002327FC">
      <w:rPr>
        <w:rFonts w:ascii="Arial" w:hAnsi="Arial"/>
        <w:b/>
        <w:bCs/>
        <w:sz w:val="20"/>
        <w:szCs w:val="20"/>
      </w:rPr>
      <w:t xml:space="preserve">Oznaczenie sprawy: </w:t>
    </w:r>
    <w:r w:rsidR="00062AB5">
      <w:rPr>
        <w:rFonts w:ascii="Arial" w:hAnsi="Arial"/>
        <w:b/>
        <w:bCs/>
        <w:sz w:val="20"/>
        <w:szCs w:val="20"/>
      </w:rPr>
      <w:t>ZA.270.23.2019</w:t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 xml:space="preserve">Załącznik nr </w:t>
    </w:r>
    <w:r w:rsidR="002B24B4">
      <w:rPr>
        <w:rFonts w:ascii="Arial" w:hAnsi="Arial"/>
        <w:b/>
        <w:bCs/>
        <w:sz w:val="20"/>
        <w:szCs w:val="20"/>
      </w:rPr>
      <w:t>1</w:t>
    </w:r>
  </w:p>
  <w:p w14:paraId="266DF894" w14:textId="77777777" w:rsidR="006C34ED" w:rsidRDefault="006C34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A07C1"/>
    <w:multiLevelType w:val="multilevel"/>
    <w:tmpl w:val="BF9E8B9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052F46"/>
    <w:multiLevelType w:val="hybridMultilevel"/>
    <w:tmpl w:val="E084DF16"/>
    <w:lvl w:ilvl="0" w:tplc="04150017">
      <w:start w:val="1"/>
      <w:numFmt w:val="lowerLetter"/>
      <w:lvlText w:val="%1)"/>
      <w:lvlJc w:val="left"/>
      <w:pPr>
        <w:ind w:hanging="360"/>
      </w:pPr>
      <w:rPr>
        <w:rFonts w:hint="default"/>
        <w:spacing w:val="1"/>
        <w:w w:val="99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D14A0"/>
    <w:multiLevelType w:val="hybridMultilevel"/>
    <w:tmpl w:val="EEF2506C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764DB"/>
    <w:multiLevelType w:val="hybridMultilevel"/>
    <w:tmpl w:val="ABAC908C"/>
    <w:lvl w:ilvl="0" w:tplc="71263D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C50902"/>
    <w:multiLevelType w:val="hybridMultilevel"/>
    <w:tmpl w:val="731462E0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F064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30C7967"/>
    <w:multiLevelType w:val="hybridMultilevel"/>
    <w:tmpl w:val="69F2D0F8"/>
    <w:lvl w:ilvl="0" w:tplc="35B832F8">
      <w:start w:val="1"/>
      <w:numFmt w:val="lowerLetter"/>
      <w:lvlText w:val="%1."/>
      <w:lvlJc w:val="left"/>
      <w:pPr>
        <w:ind w:hanging="708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E4EA976E">
      <w:start w:val="1"/>
      <w:numFmt w:val="bullet"/>
      <w:lvlText w:val="•"/>
      <w:lvlJc w:val="left"/>
      <w:rPr>
        <w:rFonts w:hint="default"/>
      </w:rPr>
    </w:lvl>
    <w:lvl w:ilvl="2" w:tplc="FB08018E">
      <w:start w:val="1"/>
      <w:numFmt w:val="bullet"/>
      <w:lvlText w:val="•"/>
      <w:lvlJc w:val="left"/>
      <w:rPr>
        <w:rFonts w:hint="default"/>
      </w:rPr>
    </w:lvl>
    <w:lvl w:ilvl="3" w:tplc="0AE672BA">
      <w:start w:val="1"/>
      <w:numFmt w:val="bullet"/>
      <w:lvlText w:val="•"/>
      <w:lvlJc w:val="left"/>
      <w:rPr>
        <w:rFonts w:hint="default"/>
      </w:rPr>
    </w:lvl>
    <w:lvl w:ilvl="4" w:tplc="B5E47404">
      <w:start w:val="1"/>
      <w:numFmt w:val="bullet"/>
      <w:lvlText w:val="•"/>
      <w:lvlJc w:val="left"/>
      <w:rPr>
        <w:rFonts w:hint="default"/>
      </w:rPr>
    </w:lvl>
    <w:lvl w:ilvl="5" w:tplc="52CE3070">
      <w:start w:val="1"/>
      <w:numFmt w:val="bullet"/>
      <w:lvlText w:val="•"/>
      <w:lvlJc w:val="left"/>
      <w:rPr>
        <w:rFonts w:hint="default"/>
      </w:rPr>
    </w:lvl>
    <w:lvl w:ilvl="6" w:tplc="7DB6373A">
      <w:start w:val="1"/>
      <w:numFmt w:val="bullet"/>
      <w:lvlText w:val="•"/>
      <w:lvlJc w:val="left"/>
      <w:rPr>
        <w:rFonts w:hint="default"/>
      </w:rPr>
    </w:lvl>
    <w:lvl w:ilvl="7" w:tplc="1180D6AA">
      <w:start w:val="1"/>
      <w:numFmt w:val="bullet"/>
      <w:lvlText w:val="•"/>
      <w:lvlJc w:val="left"/>
      <w:rPr>
        <w:rFonts w:hint="default"/>
      </w:rPr>
    </w:lvl>
    <w:lvl w:ilvl="8" w:tplc="CC2EAF0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62D7059"/>
    <w:multiLevelType w:val="hybridMultilevel"/>
    <w:tmpl w:val="6A50F2CC"/>
    <w:lvl w:ilvl="0" w:tplc="C2B647CA">
      <w:start w:val="1"/>
      <w:numFmt w:val="decimal"/>
      <w:lvlText w:val="%1."/>
      <w:lvlJc w:val="left"/>
      <w:pPr>
        <w:ind w:hanging="248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1" w:tplc="5C68719E">
      <w:start w:val="1"/>
      <w:numFmt w:val="decimal"/>
      <w:lvlText w:val="%2."/>
      <w:lvlJc w:val="left"/>
      <w:pPr>
        <w:ind w:hanging="360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2" w:tplc="0415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spacing w:val="1"/>
        <w:w w:val="99"/>
        <w:sz w:val="22"/>
        <w:szCs w:val="22"/>
      </w:rPr>
    </w:lvl>
    <w:lvl w:ilvl="3" w:tplc="F8FECE82">
      <w:start w:val="1"/>
      <w:numFmt w:val="bullet"/>
      <w:lvlText w:val="•"/>
      <w:lvlJc w:val="left"/>
      <w:rPr>
        <w:rFonts w:hint="default"/>
      </w:rPr>
    </w:lvl>
    <w:lvl w:ilvl="4" w:tplc="F71A6760">
      <w:start w:val="1"/>
      <w:numFmt w:val="bullet"/>
      <w:lvlText w:val="•"/>
      <w:lvlJc w:val="left"/>
      <w:rPr>
        <w:rFonts w:hint="default"/>
      </w:rPr>
    </w:lvl>
    <w:lvl w:ilvl="5" w:tplc="53C044D0">
      <w:start w:val="1"/>
      <w:numFmt w:val="bullet"/>
      <w:lvlText w:val="•"/>
      <w:lvlJc w:val="left"/>
      <w:rPr>
        <w:rFonts w:hint="default"/>
      </w:rPr>
    </w:lvl>
    <w:lvl w:ilvl="6" w:tplc="4C2E0BF4">
      <w:start w:val="1"/>
      <w:numFmt w:val="bullet"/>
      <w:lvlText w:val="•"/>
      <w:lvlJc w:val="left"/>
      <w:rPr>
        <w:rFonts w:hint="default"/>
      </w:rPr>
    </w:lvl>
    <w:lvl w:ilvl="7" w:tplc="E86E5E9A">
      <w:start w:val="1"/>
      <w:numFmt w:val="bullet"/>
      <w:lvlText w:val="•"/>
      <w:lvlJc w:val="left"/>
      <w:rPr>
        <w:rFonts w:hint="default"/>
      </w:rPr>
    </w:lvl>
    <w:lvl w:ilvl="8" w:tplc="912E20C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DD40F26"/>
    <w:multiLevelType w:val="hybridMultilevel"/>
    <w:tmpl w:val="731462E0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22532"/>
    <w:multiLevelType w:val="hybridMultilevel"/>
    <w:tmpl w:val="69C8B1CA"/>
    <w:lvl w:ilvl="0" w:tplc="144020FC">
      <w:start w:val="1"/>
      <w:numFmt w:val="lowerLetter"/>
      <w:lvlText w:val="%1."/>
      <w:lvlJc w:val="left"/>
      <w:pPr>
        <w:ind w:hanging="360"/>
      </w:pPr>
      <w:rPr>
        <w:rFonts w:asciiTheme="minorHAnsi" w:eastAsia="Tahoma" w:hAnsiTheme="minorHAnsi" w:cstheme="minorHAnsi" w:hint="default"/>
        <w:spacing w:val="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72014"/>
    <w:multiLevelType w:val="hybridMultilevel"/>
    <w:tmpl w:val="AE7C7D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B95D13"/>
    <w:multiLevelType w:val="hybridMultilevel"/>
    <w:tmpl w:val="47BC61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164894"/>
    <w:multiLevelType w:val="hybridMultilevel"/>
    <w:tmpl w:val="0B6C68DA"/>
    <w:lvl w:ilvl="0" w:tplc="04150017">
      <w:start w:val="1"/>
      <w:numFmt w:val="lowerLetter"/>
      <w:lvlText w:val="%1)"/>
      <w:lvlJc w:val="left"/>
      <w:pPr>
        <w:ind w:hanging="360"/>
      </w:pPr>
      <w:rPr>
        <w:rFonts w:hint="default"/>
        <w:spacing w:val="1"/>
        <w:w w:val="9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66125"/>
    <w:multiLevelType w:val="hybridMultilevel"/>
    <w:tmpl w:val="4D8077D8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275FB"/>
    <w:multiLevelType w:val="hybridMultilevel"/>
    <w:tmpl w:val="404406C0"/>
    <w:lvl w:ilvl="0" w:tplc="317CF20A">
      <w:start w:val="1"/>
      <w:numFmt w:val="upperRoman"/>
      <w:lvlText w:val="%1."/>
      <w:lvlJc w:val="right"/>
      <w:pPr>
        <w:ind w:left="21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7">
      <w:start w:val="1"/>
      <w:numFmt w:val="lowerLetter"/>
      <w:lvlText w:val="%3)"/>
      <w:lvlJc w:val="lef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27B4612D"/>
    <w:multiLevelType w:val="hybridMultilevel"/>
    <w:tmpl w:val="731462E0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A17FB"/>
    <w:multiLevelType w:val="hybridMultilevel"/>
    <w:tmpl w:val="80442890"/>
    <w:lvl w:ilvl="0" w:tplc="C2B647CA">
      <w:start w:val="1"/>
      <w:numFmt w:val="decimal"/>
      <w:lvlText w:val="%1."/>
      <w:lvlJc w:val="left"/>
      <w:pPr>
        <w:ind w:hanging="248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1" w:tplc="5C68719E">
      <w:start w:val="1"/>
      <w:numFmt w:val="decimal"/>
      <w:lvlText w:val="%2."/>
      <w:lvlJc w:val="left"/>
      <w:pPr>
        <w:ind w:hanging="360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2" w:tplc="144020FC">
      <w:start w:val="1"/>
      <w:numFmt w:val="lowerLetter"/>
      <w:lvlText w:val="%3."/>
      <w:lvlJc w:val="left"/>
      <w:pPr>
        <w:ind w:hanging="360"/>
      </w:pPr>
      <w:rPr>
        <w:rFonts w:asciiTheme="minorHAnsi" w:eastAsia="Tahoma" w:hAnsiTheme="minorHAnsi" w:cstheme="minorHAnsi" w:hint="default"/>
        <w:spacing w:val="1"/>
        <w:w w:val="99"/>
        <w:sz w:val="22"/>
        <w:szCs w:val="22"/>
      </w:rPr>
    </w:lvl>
    <w:lvl w:ilvl="3" w:tplc="F8FECE82">
      <w:start w:val="1"/>
      <w:numFmt w:val="bullet"/>
      <w:lvlText w:val="•"/>
      <w:lvlJc w:val="left"/>
      <w:rPr>
        <w:rFonts w:hint="default"/>
      </w:rPr>
    </w:lvl>
    <w:lvl w:ilvl="4" w:tplc="F71A6760">
      <w:start w:val="1"/>
      <w:numFmt w:val="bullet"/>
      <w:lvlText w:val="•"/>
      <w:lvlJc w:val="left"/>
      <w:rPr>
        <w:rFonts w:hint="default"/>
      </w:rPr>
    </w:lvl>
    <w:lvl w:ilvl="5" w:tplc="53C044D0">
      <w:start w:val="1"/>
      <w:numFmt w:val="bullet"/>
      <w:lvlText w:val="•"/>
      <w:lvlJc w:val="left"/>
      <w:rPr>
        <w:rFonts w:hint="default"/>
      </w:rPr>
    </w:lvl>
    <w:lvl w:ilvl="6" w:tplc="4C2E0BF4">
      <w:start w:val="1"/>
      <w:numFmt w:val="bullet"/>
      <w:lvlText w:val="•"/>
      <w:lvlJc w:val="left"/>
      <w:rPr>
        <w:rFonts w:hint="default"/>
      </w:rPr>
    </w:lvl>
    <w:lvl w:ilvl="7" w:tplc="E86E5E9A">
      <w:start w:val="1"/>
      <w:numFmt w:val="bullet"/>
      <w:lvlText w:val="•"/>
      <w:lvlJc w:val="left"/>
      <w:rPr>
        <w:rFonts w:hint="default"/>
      </w:rPr>
    </w:lvl>
    <w:lvl w:ilvl="8" w:tplc="912E20C0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1E90419"/>
    <w:multiLevelType w:val="hybridMultilevel"/>
    <w:tmpl w:val="BEDEBDDC"/>
    <w:lvl w:ilvl="0" w:tplc="0415000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6" w:hanging="360"/>
      </w:pPr>
      <w:rPr>
        <w:rFonts w:ascii="Wingdings" w:hAnsi="Wingdings" w:hint="default"/>
      </w:rPr>
    </w:lvl>
  </w:abstractNum>
  <w:abstractNum w:abstractNumId="18" w15:restartNumberingAfterBreak="0">
    <w:nsid w:val="359D1581"/>
    <w:multiLevelType w:val="hybridMultilevel"/>
    <w:tmpl w:val="AF6E87E4"/>
    <w:lvl w:ilvl="0" w:tplc="0415001B">
      <w:start w:val="1"/>
      <w:numFmt w:val="lowerRoman"/>
      <w:lvlText w:val="%1."/>
      <w:lvlJc w:val="righ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6F4691B"/>
    <w:multiLevelType w:val="hybridMultilevel"/>
    <w:tmpl w:val="E2E2BB8E"/>
    <w:lvl w:ilvl="0" w:tplc="1A6642DA">
      <w:start w:val="1"/>
      <w:numFmt w:val="lowerLetter"/>
      <w:lvlText w:val="%1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93C02"/>
    <w:multiLevelType w:val="hybridMultilevel"/>
    <w:tmpl w:val="D1486F3E"/>
    <w:lvl w:ilvl="0" w:tplc="04150017">
      <w:start w:val="1"/>
      <w:numFmt w:val="lowerLetter"/>
      <w:lvlText w:val="%1)"/>
      <w:lvlJc w:val="left"/>
      <w:pPr>
        <w:ind w:hanging="360"/>
      </w:pPr>
      <w:rPr>
        <w:rFonts w:hint="default"/>
        <w:spacing w:val="1"/>
        <w:w w:val="99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A6F39"/>
    <w:multiLevelType w:val="hybridMultilevel"/>
    <w:tmpl w:val="3558D706"/>
    <w:lvl w:ilvl="0" w:tplc="04F0DD5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77835BB"/>
    <w:multiLevelType w:val="hybridMultilevel"/>
    <w:tmpl w:val="FC6EA17E"/>
    <w:lvl w:ilvl="0" w:tplc="E9DE72EA">
      <w:start w:val="1"/>
      <w:numFmt w:val="decimal"/>
      <w:lvlText w:val="%1)"/>
      <w:lvlJc w:val="left"/>
      <w:pPr>
        <w:ind w:hanging="247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1" w:tplc="E22061F8">
      <w:start w:val="1"/>
      <w:numFmt w:val="lowerLetter"/>
      <w:lvlText w:val="%2)"/>
      <w:lvlJc w:val="left"/>
      <w:pPr>
        <w:ind w:hanging="245"/>
      </w:pPr>
      <w:rPr>
        <w:rFonts w:ascii="Tahoma" w:eastAsia="Tahoma" w:hAnsi="Tahoma" w:hint="default"/>
        <w:w w:val="99"/>
        <w:sz w:val="20"/>
        <w:szCs w:val="20"/>
      </w:rPr>
    </w:lvl>
    <w:lvl w:ilvl="2" w:tplc="CE24CE44">
      <w:start w:val="1"/>
      <w:numFmt w:val="bullet"/>
      <w:lvlText w:val="•"/>
      <w:lvlJc w:val="left"/>
      <w:rPr>
        <w:rFonts w:hint="default"/>
      </w:rPr>
    </w:lvl>
    <w:lvl w:ilvl="3" w:tplc="95A68482">
      <w:start w:val="1"/>
      <w:numFmt w:val="bullet"/>
      <w:lvlText w:val="•"/>
      <w:lvlJc w:val="left"/>
      <w:rPr>
        <w:rFonts w:hint="default"/>
      </w:rPr>
    </w:lvl>
    <w:lvl w:ilvl="4" w:tplc="D418264A">
      <w:start w:val="1"/>
      <w:numFmt w:val="bullet"/>
      <w:lvlText w:val="•"/>
      <w:lvlJc w:val="left"/>
      <w:rPr>
        <w:rFonts w:hint="default"/>
      </w:rPr>
    </w:lvl>
    <w:lvl w:ilvl="5" w:tplc="3BC2DB5E">
      <w:start w:val="1"/>
      <w:numFmt w:val="bullet"/>
      <w:lvlText w:val="•"/>
      <w:lvlJc w:val="left"/>
      <w:rPr>
        <w:rFonts w:hint="default"/>
      </w:rPr>
    </w:lvl>
    <w:lvl w:ilvl="6" w:tplc="4EE2BEBE">
      <w:start w:val="1"/>
      <w:numFmt w:val="bullet"/>
      <w:lvlText w:val="•"/>
      <w:lvlJc w:val="left"/>
      <w:rPr>
        <w:rFonts w:hint="default"/>
      </w:rPr>
    </w:lvl>
    <w:lvl w:ilvl="7" w:tplc="15608308">
      <w:start w:val="1"/>
      <w:numFmt w:val="bullet"/>
      <w:lvlText w:val="•"/>
      <w:lvlJc w:val="left"/>
      <w:rPr>
        <w:rFonts w:hint="default"/>
      </w:rPr>
    </w:lvl>
    <w:lvl w:ilvl="8" w:tplc="3FD8A904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7AEA41D0"/>
    <w:multiLevelType w:val="hybridMultilevel"/>
    <w:tmpl w:val="C862D4A8"/>
    <w:lvl w:ilvl="0" w:tplc="C2B647CA">
      <w:start w:val="1"/>
      <w:numFmt w:val="decimal"/>
      <w:lvlText w:val="%1."/>
      <w:lvlJc w:val="left"/>
      <w:pPr>
        <w:ind w:hanging="248"/>
      </w:pPr>
      <w:rPr>
        <w:rFonts w:ascii="Tahoma" w:eastAsia="Tahoma" w:hAnsi="Tahoma" w:hint="default"/>
        <w:b/>
        <w:bCs/>
        <w:w w:val="99"/>
        <w:sz w:val="20"/>
        <w:szCs w:val="20"/>
      </w:rPr>
    </w:lvl>
    <w:lvl w:ilvl="1" w:tplc="5C68719E">
      <w:start w:val="1"/>
      <w:numFmt w:val="decimal"/>
      <w:lvlText w:val="%2."/>
      <w:lvlJc w:val="left"/>
      <w:pPr>
        <w:ind w:hanging="360"/>
      </w:pPr>
      <w:rPr>
        <w:rFonts w:ascii="Tahoma" w:eastAsia="Tahoma" w:hAnsi="Tahoma" w:hint="default"/>
        <w:spacing w:val="-1"/>
        <w:w w:val="99"/>
        <w:sz w:val="20"/>
        <w:szCs w:val="20"/>
      </w:rPr>
    </w:lvl>
    <w:lvl w:ilvl="2" w:tplc="1A6642DA">
      <w:start w:val="1"/>
      <w:numFmt w:val="lowerLetter"/>
      <w:lvlText w:val="%3."/>
      <w:lvlJc w:val="left"/>
      <w:pPr>
        <w:ind w:hanging="360"/>
      </w:pPr>
      <w:rPr>
        <w:rFonts w:ascii="Tahoma" w:eastAsia="Tahoma" w:hAnsi="Tahoma" w:hint="default"/>
        <w:spacing w:val="1"/>
        <w:w w:val="99"/>
        <w:sz w:val="20"/>
        <w:szCs w:val="20"/>
      </w:rPr>
    </w:lvl>
    <w:lvl w:ilvl="3" w:tplc="F8FECE82">
      <w:start w:val="1"/>
      <w:numFmt w:val="bullet"/>
      <w:lvlText w:val="•"/>
      <w:lvlJc w:val="left"/>
      <w:rPr>
        <w:rFonts w:hint="default"/>
      </w:rPr>
    </w:lvl>
    <w:lvl w:ilvl="4" w:tplc="F71A6760">
      <w:start w:val="1"/>
      <w:numFmt w:val="bullet"/>
      <w:lvlText w:val="•"/>
      <w:lvlJc w:val="left"/>
      <w:rPr>
        <w:rFonts w:hint="default"/>
      </w:rPr>
    </w:lvl>
    <w:lvl w:ilvl="5" w:tplc="53C044D0">
      <w:start w:val="1"/>
      <w:numFmt w:val="bullet"/>
      <w:lvlText w:val="•"/>
      <w:lvlJc w:val="left"/>
      <w:rPr>
        <w:rFonts w:hint="default"/>
      </w:rPr>
    </w:lvl>
    <w:lvl w:ilvl="6" w:tplc="4C2E0BF4">
      <w:start w:val="1"/>
      <w:numFmt w:val="bullet"/>
      <w:lvlText w:val="•"/>
      <w:lvlJc w:val="left"/>
      <w:rPr>
        <w:rFonts w:hint="default"/>
      </w:rPr>
    </w:lvl>
    <w:lvl w:ilvl="7" w:tplc="E86E5E9A">
      <w:start w:val="1"/>
      <w:numFmt w:val="bullet"/>
      <w:lvlText w:val="•"/>
      <w:lvlJc w:val="left"/>
      <w:rPr>
        <w:rFonts w:hint="default"/>
      </w:rPr>
    </w:lvl>
    <w:lvl w:ilvl="8" w:tplc="912E20C0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2"/>
  </w:num>
  <w:num w:numId="4">
    <w:abstractNumId w:val="10"/>
  </w:num>
  <w:num w:numId="5">
    <w:abstractNumId w:val="19"/>
  </w:num>
  <w:num w:numId="6">
    <w:abstractNumId w:val="15"/>
  </w:num>
  <w:num w:numId="7">
    <w:abstractNumId w:val="14"/>
  </w:num>
  <w:num w:numId="8">
    <w:abstractNumId w:val="8"/>
  </w:num>
  <w:num w:numId="9">
    <w:abstractNumId w:val="4"/>
  </w:num>
  <w:num w:numId="10">
    <w:abstractNumId w:val="20"/>
  </w:num>
  <w:num w:numId="11">
    <w:abstractNumId w:val="23"/>
  </w:num>
  <w:num w:numId="12">
    <w:abstractNumId w:val="13"/>
  </w:num>
  <w:num w:numId="13">
    <w:abstractNumId w:val="2"/>
  </w:num>
  <w:num w:numId="14">
    <w:abstractNumId w:val="12"/>
  </w:num>
  <w:num w:numId="15">
    <w:abstractNumId w:val="9"/>
  </w:num>
  <w:num w:numId="16">
    <w:abstractNumId w:val="1"/>
  </w:num>
  <w:num w:numId="17">
    <w:abstractNumId w:val="5"/>
  </w:num>
  <w:num w:numId="18">
    <w:abstractNumId w:val="16"/>
  </w:num>
  <w:num w:numId="19">
    <w:abstractNumId w:val="17"/>
  </w:num>
  <w:num w:numId="20">
    <w:abstractNumId w:val="3"/>
  </w:num>
  <w:num w:numId="21">
    <w:abstractNumId w:val="21"/>
  </w:num>
  <w:num w:numId="22">
    <w:abstractNumId w:val="0"/>
  </w:num>
  <w:num w:numId="23">
    <w:abstractNumId w:val="1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DateAndTime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85E"/>
    <w:rsid w:val="0001067C"/>
    <w:rsid w:val="00012A83"/>
    <w:rsid w:val="00023929"/>
    <w:rsid w:val="000325F9"/>
    <w:rsid w:val="00033167"/>
    <w:rsid w:val="00041F16"/>
    <w:rsid w:val="00050168"/>
    <w:rsid w:val="00051129"/>
    <w:rsid w:val="00062AB5"/>
    <w:rsid w:val="00064401"/>
    <w:rsid w:val="00064E36"/>
    <w:rsid w:val="00072A02"/>
    <w:rsid w:val="000A7E66"/>
    <w:rsid w:val="000B4AC2"/>
    <w:rsid w:val="000C317A"/>
    <w:rsid w:val="000C59D6"/>
    <w:rsid w:val="000F21C2"/>
    <w:rsid w:val="00100A5B"/>
    <w:rsid w:val="001067B0"/>
    <w:rsid w:val="00127886"/>
    <w:rsid w:val="00156D15"/>
    <w:rsid w:val="00164215"/>
    <w:rsid w:val="00167E97"/>
    <w:rsid w:val="00175068"/>
    <w:rsid w:val="00175A85"/>
    <w:rsid w:val="00182E38"/>
    <w:rsid w:val="00187533"/>
    <w:rsid w:val="001A1853"/>
    <w:rsid w:val="001A7AD3"/>
    <w:rsid w:val="001B4A6D"/>
    <w:rsid w:val="001E2786"/>
    <w:rsid w:val="001F223C"/>
    <w:rsid w:val="001F2FE9"/>
    <w:rsid w:val="001F519F"/>
    <w:rsid w:val="001F63F5"/>
    <w:rsid w:val="001F7E1A"/>
    <w:rsid w:val="002119B1"/>
    <w:rsid w:val="0022679A"/>
    <w:rsid w:val="0023137D"/>
    <w:rsid w:val="00252ED9"/>
    <w:rsid w:val="0027007A"/>
    <w:rsid w:val="00275641"/>
    <w:rsid w:val="002816D8"/>
    <w:rsid w:val="00282D0E"/>
    <w:rsid w:val="00294EDA"/>
    <w:rsid w:val="00295340"/>
    <w:rsid w:val="002963CE"/>
    <w:rsid w:val="002A5F17"/>
    <w:rsid w:val="002B24B4"/>
    <w:rsid w:val="002C70A2"/>
    <w:rsid w:val="002C7B64"/>
    <w:rsid w:val="002F4416"/>
    <w:rsid w:val="00327D3F"/>
    <w:rsid w:val="003413CE"/>
    <w:rsid w:val="003505DF"/>
    <w:rsid w:val="00352AA5"/>
    <w:rsid w:val="00366E72"/>
    <w:rsid w:val="003A05F3"/>
    <w:rsid w:val="003A7651"/>
    <w:rsid w:val="003A79A8"/>
    <w:rsid w:val="003B092F"/>
    <w:rsid w:val="003B26D7"/>
    <w:rsid w:val="003B2EDC"/>
    <w:rsid w:val="003D00F1"/>
    <w:rsid w:val="003F64D3"/>
    <w:rsid w:val="00403708"/>
    <w:rsid w:val="0042203A"/>
    <w:rsid w:val="004369D2"/>
    <w:rsid w:val="0044106D"/>
    <w:rsid w:val="004714DF"/>
    <w:rsid w:val="004846D4"/>
    <w:rsid w:val="004A43D5"/>
    <w:rsid w:val="004E71B5"/>
    <w:rsid w:val="004F6002"/>
    <w:rsid w:val="00510905"/>
    <w:rsid w:val="005160BF"/>
    <w:rsid w:val="00542EB9"/>
    <w:rsid w:val="00567C2C"/>
    <w:rsid w:val="00572160"/>
    <w:rsid w:val="00574354"/>
    <w:rsid w:val="00584131"/>
    <w:rsid w:val="00586C1D"/>
    <w:rsid w:val="005C2EEE"/>
    <w:rsid w:val="005C39BD"/>
    <w:rsid w:val="005C410C"/>
    <w:rsid w:val="005C4E7F"/>
    <w:rsid w:val="005E0117"/>
    <w:rsid w:val="005E0FF6"/>
    <w:rsid w:val="005E17E0"/>
    <w:rsid w:val="005E6F3C"/>
    <w:rsid w:val="00611167"/>
    <w:rsid w:val="006122AE"/>
    <w:rsid w:val="006141B8"/>
    <w:rsid w:val="00637827"/>
    <w:rsid w:val="006506D0"/>
    <w:rsid w:val="00665450"/>
    <w:rsid w:val="00672E56"/>
    <w:rsid w:val="00682D96"/>
    <w:rsid w:val="0069407E"/>
    <w:rsid w:val="0069716B"/>
    <w:rsid w:val="006B1BAD"/>
    <w:rsid w:val="006C34ED"/>
    <w:rsid w:val="006D026B"/>
    <w:rsid w:val="006E1BB6"/>
    <w:rsid w:val="0070250B"/>
    <w:rsid w:val="0071291B"/>
    <w:rsid w:val="00731121"/>
    <w:rsid w:val="00731F71"/>
    <w:rsid w:val="0073517E"/>
    <w:rsid w:val="00736F6F"/>
    <w:rsid w:val="007440AF"/>
    <w:rsid w:val="00754529"/>
    <w:rsid w:val="00773EE3"/>
    <w:rsid w:val="00775E27"/>
    <w:rsid w:val="007873CD"/>
    <w:rsid w:val="00790E27"/>
    <w:rsid w:val="0079202A"/>
    <w:rsid w:val="007A7C68"/>
    <w:rsid w:val="007B0186"/>
    <w:rsid w:val="007B4548"/>
    <w:rsid w:val="007B50E5"/>
    <w:rsid w:val="007E4C04"/>
    <w:rsid w:val="007E5369"/>
    <w:rsid w:val="007F738D"/>
    <w:rsid w:val="007F7E83"/>
    <w:rsid w:val="00806051"/>
    <w:rsid w:val="00812CD5"/>
    <w:rsid w:val="00824F6C"/>
    <w:rsid w:val="0084396E"/>
    <w:rsid w:val="00845E86"/>
    <w:rsid w:val="00881404"/>
    <w:rsid w:val="008A3241"/>
    <w:rsid w:val="008D6E45"/>
    <w:rsid w:val="008F14C5"/>
    <w:rsid w:val="008F369A"/>
    <w:rsid w:val="008F4EE7"/>
    <w:rsid w:val="008F7B92"/>
    <w:rsid w:val="00905A2F"/>
    <w:rsid w:val="00936752"/>
    <w:rsid w:val="00937292"/>
    <w:rsid w:val="00945595"/>
    <w:rsid w:val="00947D32"/>
    <w:rsid w:val="00951268"/>
    <w:rsid w:val="00962EFC"/>
    <w:rsid w:val="00974AD8"/>
    <w:rsid w:val="00975281"/>
    <w:rsid w:val="00977568"/>
    <w:rsid w:val="00993839"/>
    <w:rsid w:val="009A3465"/>
    <w:rsid w:val="009B12AC"/>
    <w:rsid w:val="009B249C"/>
    <w:rsid w:val="009B58C3"/>
    <w:rsid w:val="009B635E"/>
    <w:rsid w:val="009C2E29"/>
    <w:rsid w:val="009D1BD9"/>
    <w:rsid w:val="009E4262"/>
    <w:rsid w:val="009E5B73"/>
    <w:rsid w:val="009E7292"/>
    <w:rsid w:val="00A06881"/>
    <w:rsid w:val="00A27E67"/>
    <w:rsid w:val="00A33BEF"/>
    <w:rsid w:val="00A809E8"/>
    <w:rsid w:val="00AC6466"/>
    <w:rsid w:val="00AD499C"/>
    <w:rsid w:val="00AE07B2"/>
    <w:rsid w:val="00AF09A6"/>
    <w:rsid w:val="00AF2086"/>
    <w:rsid w:val="00B001DC"/>
    <w:rsid w:val="00B03A0C"/>
    <w:rsid w:val="00B048E4"/>
    <w:rsid w:val="00B1200C"/>
    <w:rsid w:val="00B13306"/>
    <w:rsid w:val="00B23137"/>
    <w:rsid w:val="00B3131B"/>
    <w:rsid w:val="00B84991"/>
    <w:rsid w:val="00B922E5"/>
    <w:rsid w:val="00BA58E6"/>
    <w:rsid w:val="00BC1202"/>
    <w:rsid w:val="00C220AF"/>
    <w:rsid w:val="00C31A8F"/>
    <w:rsid w:val="00C40B9E"/>
    <w:rsid w:val="00C57D61"/>
    <w:rsid w:val="00C65461"/>
    <w:rsid w:val="00C87517"/>
    <w:rsid w:val="00C9272E"/>
    <w:rsid w:val="00C942E6"/>
    <w:rsid w:val="00C97C9C"/>
    <w:rsid w:val="00CC3308"/>
    <w:rsid w:val="00CC6DE0"/>
    <w:rsid w:val="00CC6F3C"/>
    <w:rsid w:val="00CE4841"/>
    <w:rsid w:val="00CF4EE2"/>
    <w:rsid w:val="00CF6BEF"/>
    <w:rsid w:val="00D25937"/>
    <w:rsid w:val="00D368A3"/>
    <w:rsid w:val="00D40FA9"/>
    <w:rsid w:val="00D55FF9"/>
    <w:rsid w:val="00DA51F5"/>
    <w:rsid w:val="00DB15E4"/>
    <w:rsid w:val="00DB3482"/>
    <w:rsid w:val="00DC7037"/>
    <w:rsid w:val="00DC7F47"/>
    <w:rsid w:val="00DE528A"/>
    <w:rsid w:val="00E02D7A"/>
    <w:rsid w:val="00E07D23"/>
    <w:rsid w:val="00E26858"/>
    <w:rsid w:val="00E52022"/>
    <w:rsid w:val="00E72F74"/>
    <w:rsid w:val="00E8585E"/>
    <w:rsid w:val="00E8700A"/>
    <w:rsid w:val="00E93551"/>
    <w:rsid w:val="00E941D1"/>
    <w:rsid w:val="00EB26C0"/>
    <w:rsid w:val="00EB2D92"/>
    <w:rsid w:val="00ED3737"/>
    <w:rsid w:val="00ED5AB0"/>
    <w:rsid w:val="00ED7BFB"/>
    <w:rsid w:val="00EE069A"/>
    <w:rsid w:val="00F00381"/>
    <w:rsid w:val="00F112DF"/>
    <w:rsid w:val="00F150DA"/>
    <w:rsid w:val="00F16C77"/>
    <w:rsid w:val="00F221A6"/>
    <w:rsid w:val="00F34781"/>
    <w:rsid w:val="00F4626F"/>
    <w:rsid w:val="00F55828"/>
    <w:rsid w:val="00F659D9"/>
    <w:rsid w:val="00FA01AC"/>
    <w:rsid w:val="00FA478A"/>
    <w:rsid w:val="00FB4839"/>
    <w:rsid w:val="00FB500A"/>
    <w:rsid w:val="00FC04F5"/>
    <w:rsid w:val="00FC0F99"/>
    <w:rsid w:val="00FC31A0"/>
    <w:rsid w:val="00F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0D9B"/>
  <w15:docId w15:val="{969FA52C-82C1-450B-A41A-94F9AEA49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rFonts w:ascii="Tahoma" w:eastAsia="Tahoma" w:hAnsi="Tahoma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1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spacing w:before="37"/>
      <w:ind w:left="1556"/>
    </w:pPr>
    <w:rPr>
      <w:rFonts w:ascii="Tahoma" w:eastAsia="Tahoma" w:hAnsi="Tahoma"/>
      <w:sz w:val="20"/>
      <w:szCs w:val="20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12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2AC"/>
    <w:rPr>
      <w:rFonts w:ascii="Segoe U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2A5F17"/>
    <w:pPr>
      <w:widowControl/>
    </w:pPr>
    <w:rPr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18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00F1"/>
    <w:rPr>
      <w:rFonts w:ascii="Tahoma" w:eastAsia="Tahoma" w:hAnsi="Tahoma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68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68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6858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8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858"/>
    <w:rPr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nhideWhenUsed/>
    <w:qFormat/>
    <w:rsid w:val="009367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3675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367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752"/>
    <w:rPr>
      <w:lang w:val="pl-PL"/>
    </w:rPr>
  </w:style>
  <w:style w:type="character" w:customStyle="1" w:styleId="AkapitzlistZnak">
    <w:name w:val="Akapit z listą Znak"/>
    <w:aliases w:val="Preambuła Znak,normalny tekst Znak"/>
    <w:link w:val="Akapitzlist"/>
    <w:uiPriority w:val="99"/>
    <w:rsid w:val="0070250B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6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4D683-C0F2-4082-BB8D-65AD5E7D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2088</Words>
  <Characters>12531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Śliwa</dc:creator>
  <cp:lastModifiedBy>Katarzyna Kuna</cp:lastModifiedBy>
  <cp:revision>6</cp:revision>
  <cp:lastPrinted>2019-11-25T11:14:00Z</cp:lastPrinted>
  <dcterms:created xsi:type="dcterms:W3CDTF">2019-12-06T09:43:00Z</dcterms:created>
  <dcterms:modified xsi:type="dcterms:W3CDTF">2019-12-16T13:50:00Z</dcterms:modified>
</cp:coreProperties>
</file>