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BECF" w14:textId="45BE01D0" w:rsidR="00B93A20" w:rsidRPr="005E36CA" w:rsidRDefault="00B93A20" w:rsidP="00B93A20">
      <w:pPr>
        <w:pStyle w:val="NormalnyWeb"/>
        <w:shd w:val="clear" w:color="auto" w:fill="FFFFFF"/>
        <w:spacing w:before="0" w:beforeAutospacing="0" w:after="0" w:afterAutospacing="0" w:line="276" w:lineRule="auto"/>
        <w:jc w:val="right"/>
        <w:rPr>
          <w:rFonts w:asciiTheme="minorHAnsi" w:hAnsiTheme="minorHAnsi" w:cs="Arial"/>
          <w:b/>
          <w:color w:val="000000"/>
          <w:sz w:val="24"/>
          <w:szCs w:val="24"/>
        </w:rPr>
      </w:pPr>
      <w:r w:rsidRPr="005E36CA">
        <w:rPr>
          <w:rFonts w:asciiTheme="minorHAnsi" w:hAnsiTheme="minorHAnsi" w:cs="Calibri"/>
          <w:b/>
          <w:bCs/>
          <w:sz w:val="22"/>
          <w:szCs w:val="22"/>
        </w:rPr>
        <w:t>Załącznik nr 2 do SIWZ</w:t>
      </w:r>
      <w:r w:rsidRPr="005E36CA">
        <w:rPr>
          <w:rFonts w:asciiTheme="minorHAnsi" w:hAnsiTheme="minorHAnsi" w:cs="Arial"/>
          <w:b/>
          <w:color w:val="000000"/>
          <w:sz w:val="24"/>
          <w:szCs w:val="24"/>
        </w:rPr>
        <w:t xml:space="preserve"> </w:t>
      </w:r>
      <w:r w:rsidR="009B7414">
        <w:rPr>
          <w:rFonts w:asciiTheme="minorHAnsi" w:hAnsiTheme="minorHAnsi" w:cs="Arial"/>
          <w:b/>
          <w:color w:val="000000"/>
          <w:sz w:val="24"/>
          <w:szCs w:val="24"/>
        </w:rPr>
        <w:t xml:space="preserve"> - </w:t>
      </w:r>
      <w:r w:rsidR="009B7414" w:rsidRPr="009B7414">
        <w:rPr>
          <w:rFonts w:asciiTheme="minorHAnsi" w:hAnsiTheme="minorHAnsi" w:cs="Arial"/>
          <w:b/>
          <w:color w:val="FF0000"/>
          <w:sz w:val="24"/>
          <w:szCs w:val="24"/>
        </w:rPr>
        <w:t>ZMODYFIKOWANY</w:t>
      </w:r>
    </w:p>
    <w:p w14:paraId="100A56CC" w14:textId="77777777" w:rsidR="00B93A20" w:rsidRPr="005E36CA" w:rsidRDefault="00B93A20" w:rsidP="00B93A20">
      <w:pPr>
        <w:pStyle w:val="NormalnyWeb"/>
        <w:shd w:val="clear" w:color="auto" w:fill="FFFFFF"/>
        <w:spacing w:before="0" w:beforeAutospacing="0" w:after="0" w:afterAutospacing="0" w:line="276" w:lineRule="auto"/>
        <w:rPr>
          <w:rFonts w:asciiTheme="minorHAnsi" w:hAnsiTheme="minorHAnsi" w:cs="Arial"/>
          <w:b/>
          <w:color w:val="000000"/>
          <w:sz w:val="24"/>
          <w:szCs w:val="24"/>
        </w:rPr>
      </w:pPr>
    </w:p>
    <w:p w14:paraId="516566C5" w14:textId="77777777" w:rsidR="00C20C62"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p>
    <w:p w14:paraId="3A246683" w14:textId="77777777" w:rsidR="00C20C62"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p>
    <w:p w14:paraId="217D8C5A" w14:textId="77777777" w:rsidR="00C20C62"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p>
    <w:p w14:paraId="687E2D96" w14:textId="0153D8A4" w:rsidR="00C20C62"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p>
    <w:p w14:paraId="4BA7CBFA" w14:textId="03BBBD2E" w:rsidR="00C20C62" w:rsidRPr="00D65BCE" w:rsidRDefault="00C20C62" w:rsidP="00C20C62">
      <w:pPr>
        <w:pStyle w:val="NormalnyWeb"/>
        <w:shd w:val="clear" w:color="auto" w:fill="FFFFFF"/>
        <w:spacing w:before="0" w:beforeAutospacing="0" w:after="0" w:afterAutospacing="0" w:line="360" w:lineRule="auto"/>
        <w:jc w:val="center"/>
        <w:rPr>
          <w:rFonts w:ascii="Calibri" w:hAnsi="Calibri" w:cs="Arial"/>
          <w:b/>
          <w:bCs/>
          <w:color w:val="000000"/>
          <w:sz w:val="40"/>
          <w:szCs w:val="40"/>
        </w:rPr>
      </w:pPr>
      <w:r w:rsidRPr="00D65BCE">
        <w:rPr>
          <w:rFonts w:ascii="Calibri" w:hAnsi="Calibri" w:cs="Arial"/>
          <w:b/>
          <w:bCs/>
          <w:color w:val="000000"/>
          <w:sz w:val="40"/>
          <w:szCs w:val="40"/>
        </w:rPr>
        <w:t>Opis Przedmiotu Zamówienia</w:t>
      </w:r>
    </w:p>
    <w:p w14:paraId="7F4912A7" w14:textId="77777777" w:rsidR="00C20C62" w:rsidRDefault="00C20C62" w:rsidP="00C20C62">
      <w:pPr>
        <w:pStyle w:val="NormalnyWeb"/>
        <w:shd w:val="clear" w:color="auto" w:fill="FFFFFF"/>
        <w:spacing w:before="0" w:beforeAutospacing="0" w:after="0" w:afterAutospacing="0" w:line="360" w:lineRule="auto"/>
        <w:rPr>
          <w:rFonts w:ascii="Calibri" w:hAnsi="Calibri" w:cs="Arial"/>
          <w:color w:val="000000"/>
        </w:rPr>
      </w:pPr>
    </w:p>
    <w:p w14:paraId="315D92E5" w14:textId="77777777" w:rsidR="00C20C62" w:rsidRDefault="00C20C62" w:rsidP="00C20C62">
      <w:pPr>
        <w:pStyle w:val="NormalnyWeb"/>
        <w:shd w:val="clear" w:color="auto" w:fill="FFFFFF"/>
        <w:spacing w:before="0" w:beforeAutospacing="0" w:after="0" w:afterAutospacing="0" w:line="360" w:lineRule="auto"/>
        <w:rPr>
          <w:rFonts w:ascii="Calibri" w:hAnsi="Calibri" w:cs="Arial"/>
          <w:color w:val="000000"/>
        </w:rPr>
      </w:pPr>
    </w:p>
    <w:p w14:paraId="6DD92957" w14:textId="77777777" w:rsidR="00C20C62" w:rsidRDefault="00C20C62" w:rsidP="00C20C62">
      <w:pPr>
        <w:pStyle w:val="NormalnyWeb"/>
        <w:shd w:val="clear" w:color="auto" w:fill="FFFFFF"/>
        <w:spacing w:before="0" w:beforeAutospacing="0" w:after="0" w:afterAutospacing="0" w:line="360" w:lineRule="auto"/>
        <w:rPr>
          <w:rFonts w:ascii="Calibri" w:hAnsi="Calibri" w:cs="Arial"/>
          <w:color w:val="000000"/>
        </w:rPr>
      </w:pPr>
    </w:p>
    <w:p w14:paraId="3F13D9C1" w14:textId="77777777" w:rsidR="00C20C62" w:rsidRDefault="00C20C62" w:rsidP="00C20C62">
      <w:pPr>
        <w:pStyle w:val="NormalnyWeb"/>
        <w:shd w:val="clear" w:color="auto" w:fill="FFFFFF"/>
        <w:spacing w:before="0" w:beforeAutospacing="0" w:after="0" w:afterAutospacing="0" w:line="360" w:lineRule="auto"/>
        <w:rPr>
          <w:rFonts w:ascii="Calibri" w:hAnsi="Calibri" w:cs="Arial"/>
          <w:color w:val="000000"/>
        </w:rPr>
      </w:pPr>
    </w:p>
    <w:p w14:paraId="7795915C" w14:textId="77777777" w:rsidR="00C20C62" w:rsidRPr="00C20C62" w:rsidRDefault="00C20C62" w:rsidP="00C20C62">
      <w:pPr>
        <w:pStyle w:val="Tytu"/>
        <w:widowControl w:val="0"/>
        <w:spacing w:line="360" w:lineRule="auto"/>
        <w:rPr>
          <w:rFonts w:asciiTheme="minorHAnsi" w:hAnsiTheme="minorHAnsi" w:cstheme="minorHAnsi"/>
          <w:sz w:val="22"/>
          <w:szCs w:val="22"/>
        </w:rPr>
      </w:pPr>
      <w:r w:rsidRPr="00C20C62">
        <w:rPr>
          <w:rFonts w:asciiTheme="minorHAnsi" w:hAnsiTheme="minorHAnsi" w:cstheme="minorHAnsi"/>
          <w:sz w:val="22"/>
          <w:szCs w:val="22"/>
        </w:rPr>
        <w:t>na wykonanie:</w:t>
      </w:r>
    </w:p>
    <w:p w14:paraId="3FF664DE" w14:textId="77777777" w:rsidR="00C20C62" w:rsidRPr="00C20C62" w:rsidRDefault="00C20C62" w:rsidP="00C20C62">
      <w:pPr>
        <w:pStyle w:val="Tytu"/>
        <w:widowControl w:val="0"/>
        <w:spacing w:line="360" w:lineRule="auto"/>
        <w:jc w:val="both"/>
        <w:rPr>
          <w:rFonts w:asciiTheme="minorHAnsi" w:hAnsiTheme="minorHAnsi" w:cstheme="minorHAnsi"/>
          <w:sz w:val="22"/>
          <w:szCs w:val="22"/>
        </w:rPr>
      </w:pPr>
    </w:p>
    <w:p w14:paraId="6A886898" w14:textId="77777777" w:rsidR="00C20C62" w:rsidRPr="00C20C62" w:rsidRDefault="00C20C62" w:rsidP="00C20C62">
      <w:pPr>
        <w:pStyle w:val="Tytu"/>
        <w:widowControl w:val="0"/>
        <w:spacing w:line="360" w:lineRule="auto"/>
        <w:jc w:val="both"/>
        <w:rPr>
          <w:rFonts w:asciiTheme="minorHAnsi" w:hAnsiTheme="minorHAnsi" w:cstheme="minorHAnsi"/>
          <w:sz w:val="22"/>
          <w:szCs w:val="22"/>
        </w:rPr>
      </w:pPr>
    </w:p>
    <w:p w14:paraId="0E218828" w14:textId="77777777" w:rsidR="00C20C62" w:rsidRPr="00C20C62" w:rsidRDefault="00C20C62" w:rsidP="00C20C62">
      <w:pPr>
        <w:pStyle w:val="Tytu"/>
        <w:widowControl w:val="0"/>
        <w:spacing w:line="360" w:lineRule="auto"/>
        <w:jc w:val="both"/>
        <w:rPr>
          <w:rFonts w:asciiTheme="minorHAnsi" w:hAnsiTheme="minorHAnsi" w:cstheme="minorHAnsi"/>
          <w:bCs/>
          <w:sz w:val="22"/>
          <w:szCs w:val="22"/>
        </w:rPr>
      </w:pPr>
      <w:r w:rsidRPr="00C20C62">
        <w:rPr>
          <w:rFonts w:asciiTheme="minorHAnsi" w:hAnsiTheme="minorHAnsi" w:cstheme="minorHAnsi"/>
          <w:b/>
          <w:sz w:val="22"/>
          <w:szCs w:val="22"/>
        </w:rPr>
        <w:t>usługi w zakresie inwentaryzacji danych źródłowych będących w dyspozycji Gmin wchodzących w skład Górnośląsko-Zagłębiowskiej Metropolii i publicznego udostępnienia tych danych</w:t>
      </w:r>
      <w:r w:rsidRPr="00C20C62">
        <w:rPr>
          <w:rFonts w:asciiTheme="minorHAnsi" w:hAnsiTheme="minorHAnsi" w:cstheme="minorHAnsi"/>
          <w:sz w:val="22"/>
          <w:szCs w:val="22"/>
        </w:rPr>
        <w:t>.</w:t>
      </w:r>
    </w:p>
    <w:p w14:paraId="37712074"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09F6C548" w14:textId="77777777" w:rsidR="00C20C62" w:rsidRPr="00C20C62" w:rsidRDefault="00C20C62" w:rsidP="00C20C62">
      <w:pPr>
        <w:spacing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br w:type="page"/>
      </w:r>
    </w:p>
    <w:p w14:paraId="5AFB050A" w14:textId="6448EF52" w:rsidR="00C20C62" w:rsidRPr="00A3435F" w:rsidRDefault="00C20C62" w:rsidP="00873860">
      <w:pPr>
        <w:pStyle w:val="Spistreci1"/>
        <w:rPr>
          <w:rFonts w:asciiTheme="minorHAnsi" w:eastAsiaTheme="minorEastAsia" w:hAnsiTheme="minorHAnsi" w:cstheme="minorHAnsi"/>
          <w:b/>
          <w:bCs/>
          <w:i/>
          <w:iCs/>
          <w:noProof/>
          <w:sz w:val="22"/>
          <w:szCs w:val="22"/>
          <w:lang w:eastAsia="en-GB"/>
        </w:rPr>
      </w:pPr>
      <w:r w:rsidRPr="00C20C62">
        <w:rPr>
          <w:b/>
          <w:bCs/>
          <w:i/>
          <w:iCs/>
        </w:rPr>
        <w:lastRenderedPageBreak/>
        <w:fldChar w:fldCharType="begin"/>
      </w:r>
      <w:r w:rsidRPr="00C20C62">
        <w:instrText xml:space="preserve"> TOC \o "1-3" \h \z \u </w:instrText>
      </w:r>
      <w:r w:rsidRPr="00C20C62">
        <w:rPr>
          <w:b/>
          <w:bCs/>
          <w:i/>
          <w:iCs/>
        </w:rPr>
        <w:fldChar w:fldCharType="separate"/>
      </w:r>
      <w:hyperlink w:anchor="_Toc14645190" w:history="1">
        <w:r w:rsidRPr="00A3435F">
          <w:rPr>
            <w:rStyle w:val="Hipercze"/>
            <w:rFonts w:asciiTheme="minorHAnsi" w:hAnsiTheme="minorHAnsi" w:cstheme="minorHAnsi"/>
            <w:noProof/>
            <w:sz w:val="22"/>
            <w:szCs w:val="22"/>
          </w:rPr>
          <w:t>I.</w:t>
        </w:r>
        <w:r w:rsidRPr="00A3435F">
          <w:rPr>
            <w:rFonts w:asciiTheme="minorHAnsi" w:eastAsiaTheme="minorEastAsia" w:hAnsiTheme="minorHAnsi" w:cstheme="minorHAnsi"/>
            <w:noProof/>
            <w:sz w:val="22"/>
            <w:szCs w:val="22"/>
            <w:lang w:eastAsia="en-GB"/>
          </w:rPr>
          <w:tab/>
        </w:r>
        <w:r w:rsidRPr="00A3435F">
          <w:rPr>
            <w:rStyle w:val="Hipercze"/>
            <w:rFonts w:asciiTheme="minorHAnsi" w:hAnsiTheme="minorHAnsi" w:cstheme="minorHAnsi"/>
            <w:noProof/>
            <w:sz w:val="22"/>
            <w:szCs w:val="22"/>
          </w:rPr>
          <w:t>Opis przedmiotu zamówienia</w:t>
        </w:r>
        <w:r w:rsidRPr="00A3435F">
          <w:rPr>
            <w:rFonts w:asciiTheme="minorHAnsi" w:hAnsiTheme="minorHAnsi" w:cstheme="minorHAnsi"/>
            <w:noProof/>
            <w:webHidden/>
            <w:sz w:val="22"/>
            <w:szCs w:val="22"/>
            <w:u w:val="single"/>
          </w:rPr>
          <w:tab/>
        </w:r>
        <w:r w:rsidRPr="00A3435F">
          <w:rPr>
            <w:rFonts w:asciiTheme="minorHAnsi" w:hAnsiTheme="minorHAnsi" w:cstheme="minorHAnsi"/>
            <w:noProof/>
            <w:webHidden/>
            <w:sz w:val="22"/>
            <w:szCs w:val="22"/>
          </w:rPr>
          <w:fldChar w:fldCharType="begin"/>
        </w:r>
        <w:r w:rsidRPr="00A3435F">
          <w:rPr>
            <w:rFonts w:asciiTheme="minorHAnsi" w:hAnsiTheme="minorHAnsi" w:cstheme="minorHAnsi"/>
            <w:noProof/>
            <w:webHidden/>
            <w:sz w:val="22"/>
            <w:szCs w:val="22"/>
          </w:rPr>
          <w:instrText xml:space="preserve"> PAGEREF _Toc14645190 \h </w:instrText>
        </w:r>
        <w:r w:rsidRPr="00A3435F">
          <w:rPr>
            <w:rFonts w:asciiTheme="minorHAnsi" w:hAnsiTheme="minorHAnsi" w:cstheme="minorHAnsi"/>
            <w:noProof/>
            <w:webHidden/>
            <w:sz w:val="22"/>
            <w:szCs w:val="22"/>
          </w:rPr>
        </w:r>
        <w:r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3</w:t>
        </w:r>
        <w:r w:rsidRPr="00A3435F">
          <w:rPr>
            <w:rFonts w:asciiTheme="minorHAnsi" w:hAnsiTheme="minorHAnsi" w:cstheme="minorHAnsi"/>
            <w:noProof/>
            <w:webHidden/>
            <w:sz w:val="22"/>
            <w:szCs w:val="22"/>
          </w:rPr>
          <w:fldChar w:fldCharType="end"/>
        </w:r>
      </w:hyperlink>
    </w:p>
    <w:p w14:paraId="6AFD3F13" w14:textId="44099AD7" w:rsidR="00C20C62" w:rsidRPr="00A3435F" w:rsidRDefault="00632991" w:rsidP="00A3435F">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1" w:history="1">
        <w:r w:rsidR="00C20C62" w:rsidRPr="00A3435F">
          <w:rPr>
            <w:rStyle w:val="Hipercze"/>
            <w:rFonts w:asciiTheme="minorHAnsi" w:hAnsiTheme="minorHAnsi" w:cstheme="minorHAnsi"/>
            <w:noProof/>
            <w:sz w:val="22"/>
            <w:szCs w:val="22"/>
          </w:rPr>
          <w:t>A.</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Motywacja i cel realizacji zamówienia</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_Toc14645191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3</w:t>
        </w:r>
        <w:r w:rsidR="00C20C62" w:rsidRPr="00A3435F">
          <w:rPr>
            <w:rFonts w:asciiTheme="minorHAnsi" w:hAnsiTheme="minorHAnsi" w:cstheme="minorHAnsi"/>
            <w:noProof/>
            <w:webHidden/>
            <w:sz w:val="22"/>
            <w:szCs w:val="22"/>
          </w:rPr>
          <w:fldChar w:fldCharType="end"/>
        </w:r>
      </w:hyperlink>
    </w:p>
    <w:p w14:paraId="1069B211" w14:textId="14496178" w:rsidR="00C20C62" w:rsidRPr="00A3435F" w:rsidRDefault="00632991"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2" w:history="1">
        <w:r w:rsidR="00C20C62" w:rsidRPr="00A3435F">
          <w:rPr>
            <w:rStyle w:val="Hipercze"/>
            <w:rFonts w:asciiTheme="minorHAnsi" w:hAnsiTheme="minorHAnsi" w:cstheme="minorHAnsi"/>
            <w:noProof/>
            <w:sz w:val="22"/>
            <w:szCs w:val="22"/>
          </w:rPr>
          <w:t>A.</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Słownik pojęć</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_Toc14645192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6</w:t>
        </w:r>
        <w:r w:rsidR="00C20C62" w:rsidRPr="00A3435F">
          <w:rPr>
            <w:rFonts w:asciiTheme="minorHAnsi" w:hAnsiTheme="minorHAnsi" w:cstheme="minorHAnsi"/>
            <w:noProof/>
            <w:webHidden/>
            <w:sz w:val="22"/>
            <w:szCs w:val="22"/>
          </w:rPr>
          <w:fldChar w:fldCharType="end"/>
        </w:r>
      </w:hyperlink>
    </w:p>
    <w:p w14:paraId="41E0FAE3" w14:textId="7AF950C3" w:rsidR="00C20C62" w:rsidRPr="00A3435F" w:rsidRDefault="00632991"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3" w:history="1">
        <w:r w:rsidR="00C20C62" w:rsidRPr="00A3435F">
          <w:rPr>
            <w:rStyle w:val="Hipercze"/>
            <w:rFonts w:asciiTheme="minorHAnsi" w:hAnsiTheme="minorHAnsi" w:cstheme="minorHAnsi"/>
            <w:noProof/>
            <w:sz w:val="22"/>
            <w:szCs w:val="22"/>
          </w:rPr>
          <w:t>B.</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Wymagania w zakresie zgodności z aktami prawnymi</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_Toc14645193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7</w:t>
        </w:r>
        <w:r w:rsidR="00C20C62" w:rsidRPr="00A3435F">
          <w:rPr>
            <w:rFonts w:asciiTheme="minorHAnsi" w:hAnsiTheme="minorHAnsi" w:cstheme="minorHAnsi"/>
            <w:noProof/>
            <w:webHidden/>
            <w:sz w:val="22"/>
            <w:szCs w:val="22"/>
          </w:rPr>
          <w:fldChar w:fldCharType="end"/>
        </w:r>
      </w:hyperlink>
    </w:p>
    <w:p w14:paraId="6F059F98" w14:textId="0A29CE13" w:rsidR="00C20C62" w:rsidRPr="00A3435F" w:rsidRDefault="00632991"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4" w:history="1">
        <w:r w:rsidR="00C20C62" w:rsidRPr="00A3435F">
          <w:rPr>
            <w:rStyle w:val="Hipercze"/>
            <w:rFonts w:asciiTheme="minorHAnsi" w:hAnsiTheme="minorHAnsi" w:cstheme="minorHAnsi"/>
            <w:noProof/>
            <w:sz w:val="22"/>
            <w:szCs w:val="22"/>
          </w:rPr>
          <w:t>C.</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Inne wymagania w zakresie zgodności z dokumentami Zamawiającego i dobrymi praktykami</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_Toc14645194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9</w:t>
        </w:r>
        <w:r w:rsidR="00C20C62" w:rsidRPr="00A3435F">
          <w:rPr>
            <w:rFonts w:asciiTheme="minorHAnsi" w:hAnsiTheme="minorHAnsi" w:cstheme="minorHAnsi"/>
            <w:noProof/>
            <w:webHidden/>
            <w:sz w:val="22"/>
            <w:szCs w:val="22"/>
          </w:rPr>
          <w:fldChar w:fldCharType="end"/>
        </w:r>
      </w:hyperlink>
    </w:p>
    <w:p w14:paraId="45C86ED9" w14:textId="4BB0AF89" w:rsidR="00C20C62" w:rsidRPr="00A3435F" w:rsidRDefault="00632991"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5" w:history="1">
        <w:r w:rsidR="00C20C62" w:rsidRPr="00A3435F">
          <w:rPr>
            <w:rStyle w:val="Hipercze"/>
            <w:rFonts w:asciiTheme="minorHAnsi" w:hAnsiTheme="minorHAnsi" w:cstheme="minorHAnsi"/>
            <w:noProof/>
            <w:sz w:val="22"/>
            <w:szCs w:val="22"/>
          </w:rPr>
          <w:t>D.</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Zakres prac do wykonania w zakresie inwentaryzacji zbiorów danych</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_Toc14645195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10</w:t>
        </w:r>
        <w:r w:rsidR="00C20C62" w:rsidRPr="00A3435F">
          <w:rPr>
            <w:rFonts w:asciiTheme="minorHAnsi" w:hAnsiTheme="minorHAnsi" w:cstheme="minorHAnsi"/>
            <w:noProof/>
            <w:webHidden/>
            <w:sz w:val="22"/>
            <w:szCs w:val="22"/>
          </w:rPr>
          <w:fldChar w:fldCharType="end"/>
        </w:r>
      </w:hyperlink>
    </w:p>
    <w:p w14:paraId="35515293" w14:textId="5A43858F" w:rsidR="00C20C62" w:rsidRPr="00A3435F" w:rsidRDefault="00632991"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6" w:history="1">
        <w:r w:rsidR="00C20C62" w:rsidRPr="00A3435F">
          <w:rPr>
            <w:rStyle w:val="Hipercze"/>
            <w:rFonts w:asciiTheme="minorHAnsi" w:hAnsiTheme="minorHAnsi" w:cstheme="minorHAnsi"/>
            <w:noProof/>
            <w:sz w:val="22"/>
            <w:szCs w:val="22"/>
          </w:rPr>
          <w:t>E.</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Zakres prac do wykonania w zakresie przygotowania zbiorów danych do udostępnienia</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_Toc14645196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16</w:t>
        </w:r>
        <w:r w:rsidR="00C20C62" w:rsidRPr="00A3435F">
          <w:rPr>
            <w:rFonts w:asciiTheme="minorHAnsi" w:hAnsiTheme="minorHAnsi" w:cstheme="minorHAnsi"/>
            <w:noProof/>
            <w:webHidden/>
            <w:sz w:val="22"/>
            <w:szCs w:val="22"/>
          </w:rPr>
          <w:fldChar w:fldCharType="end"/>
        </w:r>
      </w:hyperlink>
    </w:p>
    <w:p w14:paraId="0BD99FC8" w14:textId="7FC21609" w:rsidR="00C20C62" w:rsidRPr="00A3435F" w:rsidRDefault="00632991"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7" w:history="1">
        <w:r w:rsidR="00C20C62" w:rsidRPr="00A3435F">
          <w:rPr>
            <w:rStyle w:val="Hipercze"/>
            <w:rFonts w:asciiTheme="minorHAnsi" w:hAnsiTheme="minorHAnsi" w:cstheme="minorHAnsi"/>
            <w:noProof/>
            <w:sz w:val="22"/>
            <w:szCs w:val="22"/>
          </w:rPr>
          <w:t>F.</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Zakres prac do wykonania w zakresie przygotowania interaktywnych wizualizacji udostępnionych danych</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_Toc14645197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18</w:t>
        </w:r>
        <w:r w:rsidR="00C20C62" w:rsidRPr="00A3435F">
          <w:rPr>
            <w:rFonts w:asciiTheme="minorHAnsi" w:hAnsiTheme="minorHAnsi" w:cstheme="minorHAnsi"/>
            <w:noProof/>
            <w:webHidden/>
            <w:sz w:val="22"/>
            <w:szCs w:val="22"/>
          </w:rPr>
          <w:fldChar w:fldCharType="end"/>
        </w:r>
      </w:hyperlink>
    </w:p>
    <w:p w14:paraId="36D36EFC" w14:textId="12F61CAD" w:rsidR="00C20C62" w:rsidRPr="00A3435F" w:rsidRDefault="00632991"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8" w:history="1">
        <w:r w:rsidR="00C20C62" w:rsidRPr="00A3435F">
          <w:rPr>
            <w:rStyle w:val="Hipercze"/>
            <w:rFonts w:asciiTheme="minorHAnsi" w:hAnsiTheme="minorHAnsi" w:cstheme="minorHAnsi"/>
            <w:noProof/>
            <w:sz w:val="22"/>
            <w:szCs w:val="22"/>
          </w:rPr>
          <w:t>G.</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Zakres prac dodatkowych w ramach prawa opcji</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_Toc14645198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19</w:t>
        </w:r>
        <w:r w:rsidR="00C20C62" w:rsidRPr="00A3435F">
          <w:rPr>
            <w:rFonts w:asciiTheme="minorHAnsi" w:hAnsiTheme="minorHAnsi" w:cstheme="minorHAnsi"/>
            <w:noProof/>
            <w:webHidden/>
            <w:sz w:val="22"/>
            <w:szCs w:val="22"/>
          </w:rPr>
          <w:fldChar w:fldCharType="end"/>
        </w:r>
      </w:hyperlink>
    </w:p>
    <w:p w14:paraId="68557D48" w14:textId="2C790CF5" w:rsidR="00C20C62" w:rsidRPr="00A3435F" w:rsidRDefault="00632991" w:rsidP="00C20C62">
      <w:pPr>
        <w:pStyle w:val="Spistreci2"/>
        <w:tabs>
          <w:tab w:val="left" w:pos="720"/>
          <w:tab w:val="right" w:leader="underscore" w:pos="9056"/>
        </w:tabs>
        <w:rPr>
          <w:rFonts w:asciiTheme="minorHAnsi" w:eastAsiaTheme="minorEastAsia" w:hAnsiTheme="minorHAnsi" w:cstheme="minorHAnsi"/>
          <w:b/>
          <w:bCs/>
          <w:noProof/>
          <w:sz w:val="22"/>
          <w:szCs w:val="22"/>
          <w:lang w:eastAsia="en-GB"/>
        </w:rPr>
      </w:pPr>
      <w:hyperlink w:anchor="_Toc14645199" w:history="1">
        <w:r w:rsidR="00C20C62" w:rsidRPr="00A3435F">
          <w:rPr>
            <w:rStyle w:val="Hipercze"/>
            <w:rFonts w:asciiTheme="minorHAnsi" w:hAnsiTheme="minorHAnsi" w:cstheme="minorHAnsi"/>
            <w:noProof/>
            <w:sz w:val="22"/>
            <w:szCs w:val="22"/>
          </w:rPr>
          <w:t>H.</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Wymagania techniczne dla raportów i dokumentacji powykonawczej</w:t>
        </w:r>
        <w:r w:rsidR="00C20C62" w:rsidRPr="00A3435F">
          <w:rPr>
            <w:rFonts w:asciiTheme="minorHAnsi" w:hAnsiTheme="minorHAnsi" w:cstheme="minorHAnsi"/>
            <w:noProof/>
            <w:webHidden/>
            <w:sz w:val="22"/>
            <w:szCs w:val="22"/>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_Toc14645199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20</w:t>
        </w:r>
        <w:r w:rsidR="00C20C62" w:rsidRPr="00A3435F">
          <w:rPr>
            <w:rFonts w:asciiTheme="minorHAnsi" w:hAnsiTheme="minorHAnsi" w:cstheme="minorHAnsi"/>
            <w:noProof/>
            <w:webHidden/>
            <w:sz w:val="22"/>
            <w:szCs w:val="22"/>
          </w:rPr>
          <w:fldChar w:fldCharType="end"/>
        </w:r>
      </w:hyperlink>
    </w:p>
    <w:p w14:paraId="32B414CA" w14:textId="11E86980" w:rsidR="00C20C62" w:rsidRPr="00A3435F" w:rsidRDefault="00632991" w:rsidP="00A3435F">
      <w:pPr>
        <w:pStyle w:val="Spistreci1"/>
        <w:rPr>
          <w:rFonts w:asciiTheme="minorHAnsi" w:eastAsiaTheme="minorEastAsia" w:hAnsiTheme="minorHAnsi" w:cstheme="minorHAnsi"/>
          <w:b/>
          <w:bCs/>
          <w:i/>
          <w:iCs/>
          <w:noProof/>
          <w:sz w:val="22"/>
          <w:szCs w:val="22"/>
          <w:lang w:eastAsia="en-GB"/>
        </w:rPr>
      </w:pPr>
      <w:hyperlink w:anchor="_Toc14645200" w:history="1">
        <w:r w:rsidR="00C20C62" w:rsidRPr="00A3435F">
          <w:rPr>
            <w:rStyle w:val="Hipercze"/>
            <w:rFonts w:asciiTheme="minorHAnsi" w:hAnsiTheme="minorHAnsi" w:cstheme="minorHAnsi"/>
            <w:noProof/>
            <w:sz w:val="22"/>
            <w:szCs w:val="22"/>
          </w:rPr>
          <w:t>A.</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Metodyka realizacji projektu</w:t>
        </w:r>
        <w:r w:rsidR="00C20C62" w:rsidRPr="00A3435F">
          <w:rPr>
            <w:rFonts w:asciiTheme="minorHAnsi" w:hAnsiTheme="minorHAnsi" w:cstheme="minorHAnsi"/>
            <w:noProof/>
            <w:webHidden/>
            <w:sz w:val="22"/>
            <w:szCs w:val="22"/>
            <w:u w:val="single"/>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_Toc14645200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21</w:t>
        </w:r>
        <w:r w:rsidR="00C20C62" w:rsidRPr="00A3435F">
          <w:rPr>
            <w:rFonts w:asciiTheme="minorHAnsi" w:hAnsiTheme="minorHAnsi" w:cstheme="minorHAnsi"/>
            <w:noProof/>
            <w:webHidden/>
            <w:sz w:val="22"/>
            <w:szCs w:val="22"/>
          </w:rPr>
          <w:fldChar w:fldCharType="end"/>
        </w:r>
      </w:hyperlink>
    </w:p>
    <w:p w14:paraId="418E56DC" w14:textId="2F517DCB" w:rsidR="00C20C62" w:rsidRPr="00C20C62" w:rsidRDefault="00632991" w:rsidP="00A3435F">
      <w:pPr>
        <w:pStyle w:val="Spistreci1"/>
        <w:rPr>
          <w:rFonts w:eastAsiaTheme="minorEastAsia"/>
          <w:b/>
          <w:bCs/>
          <w:i/>
          <w:iCs/>
          <w:noProof/>
          <w:lang w:eastAsia="en-GB"/>
        </w:rPr>
      </w:pPr>
      <w:hyperlink w:anchor="_Toc14645201" w:history="1">
        <w:r w:rsidR="00C20C62" w:rsidRPr="00A3435F">
          <w:rPr>
            <w:rStyle w:val="Hipercze"/>
            <w:rFonts w:asciiTheme="minorHAnsi" w:hAnsiTheme="minorHAnsi" w:cstheme="minorHAnsi"/>
            <w:noProof/>
            <w:sz w:val="22"/>
            <w:szCs w:val="22"/>
          </w:rPr>
          <w:t>B.</w:t>
        </w:r>
        <w:r w:rsidR="00C20C62" w:rsidRPr="00A3435F">
          <w:rPr>
            <w:rFonts w:asciiTheme="minorHAnsi" w:eastAsiaTheme="minorEastAsia" w:hAnsiTheme="minorHAnsi" w:cstheme="minorHAnsi"/>
            <w:noProof/>
            <w:sz w:val="22"/>
            <w:szCs w:val="22"/>
            <w:lang w:eastAsia="en-GB"/>
          </w:rPr>
          <w:tab/>
        </w:r>
        <w:r w:rsidR="00C20C62" w:rsidRPr="00A3435F">
          <w:rPr>
            <w:rStyle w:val="Hipercze"/>
            <w:rFonts w:asciiTheme="minorHAnsi" w:hAnsiTheme="minorHAnsi" w:cstheme="minorHAnsi"/>
            <w:noProof/>
            <w:sz w:val="22"/>
            <w:szCs w:val="22"/>
          </w:rPr>
          <w:t>Harmonogram</w:t>
        </w:r>
        <w:r w:rsidR="00C20C62" w:rsidRPr="00A3435F">
          <w:rPr>
            <w:rFonts w:asciiTheme="minorHAnsi" w:hAnsiTheme="minorHAnsi" w:cstheme="minorHAnsi"/>
            <w:noProof/>
            <w:webHidden/>
            <w:sz w:val="22"/>
            <w:szCs w:val="22"/>
            <w:u w:val="single"/>
          </w:rPr>
          <w:tab/>
        </w:r>
        <w:r w:rsidR="00C20C62" w:rsidRPr="00A3435F">
          <w:rPr>
            <w:rFonts w:asciiTheme="minorHAnsi" w:hAnsiTheme="minorHAnsi" w:cstheme="minorHAnsi"/>
            <w:noProof/>
            <w:webHidden/>
            <w:sz w:val="22"/>
            <w:szCs w:val="22"/>
          </w:rPr>
          <w:fldChar w:fldCharType="begin"/>
        </w:r>
        <w:r w:rsidR="00C20C62" w:rsidRPr="00A3435F">
          <w:rPr>
            <w:rFonts w:asciiTheme="minorHAnsi" w:hAnsiTheme="minorHAnsi" w:cstheme="minorHAnsi"/>
            <w:noProof/>
            <w:webHidden/>
            <w:sz w:val="22"/>
            <w:szCs w:val="22"/>
          </w:rPr>
          <w:instrText xml:space="preserve"> PAGEREF _Toc14645201 \h </w:instrText>
        </w:r>
        <w:r w:rsidR="00C20C62" w:rsidRPr="00A3435F">
          <w:rPr>
            <w:rFonts w:asciiTheme="minorHAnsi" w:hAnsiTheme="minorHAnsi" w:cstheme="minorHAnsi"/>
            <w:noProof/>
            <w:webHidden/>
            <w:sz w:val="22"/>
            <w:szCs w:val="22"/>
          </w:rPr>
        </w:r>
        <w:r w:rsidR="00C20C62" w:rsidRPr="00A3435F">
          <w:rPr>
            <w:rFonts w:asciiTheme="minorHAnsi" w:hAnsiTheme="minorHAnsi" w:cstheme="minorHAnsi"/>
            <w:noProof/>
            <w:webHidden/>
            <w:sz w:val="22"/>
            <w:szCs w:val="22"/>
          </w:rPr>
          <w:fldChar w:fldCharType="separate"/>
        </w:r>
        <w:r w:rsidR="009B7414">
          <w:rPr>
            <w:rFonts w:asciiTheme="minorHAnsi" w:hAnsiTheme="minorHAnsi" w:cstheme="minorHAnsi"/>
            <w:noProof/>
            <w:webHidden/>
            <w:sz w:val="22"/>
            <w:szCs w:val="22"/>
          </w:rPr>
          <w:t>22</w:t>
        </w:r>
        <w:r w:rsidR="00C20C62" w:rsidRPr="00A3435F">
          <w:rPr>
            <w:rFonts w:asciiTheme="minorHAnsi" w:hAnsiTheme="minorHAnsi" w:cstheme="minorHAnsi"/>
            <w:noProof/>
            <w:webHidden/>
            <w:sz w:val="22"/>
            <w:szCs w:val="22"/>
          </w:rPr>
          <w:fldChar w:fldCharType="end"/>
        </w:r>
      </w:hyperlink>
    </w:p>
    <w:p w14:paraId="0CA708B9" w14:textId="77777777" w:rsidR="00C20C62" w:rsidRPr="00C20C62" w:rsidRDefault="00C20C62" w:rsidP="00C20C62">
      <w:pPr>
        <w:spacing w:line="360" w:lineRule="auto"/>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fldChar w:fldCharType="end"/>
      </w:r>
      <w:r w:rsidRPr="00C20C62">
        <w:rPr>
          <w:rFonts w:asciiTheme="minorHAnsi" w:hAnsiTheme="minorHAnsi" w:cstheme="minorHAnsi"/>
          <w:sz w:val="22"/>
          <w:szCs w:val="22"/>
        </w:rPr>
        <w:br w:type="page"/>
      </w:r>
    </w:p>
    <w:p w14:paraId="7F0649AA" w14:textId="77777777" w:rsidR="00C20C62" w:rsidRPr="00C20C62" w:rsidRDefault="00C20C62" w:rsidP="00C20C62">
      <w:pPr>
        <w:pStyle w:val="Nagwek1"/>
        <w:keepLines/>
        <w:numPr>
          <w:ilvl w:val="0"/>
          <w:numId w:val="43"/>
        </w:numPr>
        <w:spacing w:after="0" w:line="360" w:lineRule="auto"/>
        <w:jc w:val="left"/>
        <w:rPr>
          <w:rFonts w:asciiTheme="minorHAnsi" w:hAnsiTheme="minorHAnsi" w:cstheme="minorHAnsi"/>
          <w:sz w:val="22"/>
          <w:szCs w:val="22"/>
        </w:rPr>
      </w:pPr>
      <w:bookmarkStart w:id="0" w:name="_Toc14645190"/>
      <w:r w:rsidRPr="00C20C62">
        <w:rPr>
          <w:rFonts w:asciiTheme="minorHAnsi" w:hAnsiTheme="minorHAnsi" w:cstheme="minorHAnsi"/>
          <w:sz w:val="22"/>
          <w:szCs w:val="22"/>
        </w:rPr>
        <w:lastRenderedPageBreak/>
        <w:t>Opis przedmiotu zamówienia</w:t>
      </w:r>
      <w:bookmarkEnd w:id="0"/>
    </w:p>
    <w:p w14:paraId="2F450242" w14:textId="77777777" w:rsidR="00C20C62" w:rsidRPr="00C20C62" w:rsidRDefault="00C20C62" w:rsidP="00C20C62">
      <w:pPr>
        <w:pStyle w:val="Nagwek2"/>
        <w:keepLines/>
        <w:numPr>
          <w:ilvl w:val="0"/>
          <w:numId w:val="47"/>
        </w:numPr>
        <w:spacing w:before="40"/>
        <w:jc w:val="left"/>
        <w:rPr>
          <w:rFonts w:asciiTheme="minorHAnsi" w:hAnsiTheme="minorHAnsi" w:cstheme="minorHAnsi"/>
          <w:sz w:val="22"/>
          <w:szCs w:val="22"/>
        </w:rPr>
      </w:pPr>
      <w:bookmarkStart w:id="1" w:name="_Toc14645191"/>
      <w:r w:rsidRPr="00C20C62">
        <w:rPr>
          <w:rFonts w:asciiTheme="minorHAnsi" w:hAnsiTheme="minorHAnsi" w:cstheme="minorHAnsi"/>
          <w:sz w:val="22"/>
          <w:szCs w:val="22"/>
        </w:rPr>
        <w:t>Motywacja i cel realizacji zamówienia</w:t>
      </w:r>
      <w:bookmarkEnd w:id="1"/>
    </w:p>
    <w:p w14:paraId="05746F6D"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p>
    <w:p w14:paraId="5EE36D15"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Rewolucja związana z udostępnianiem i ponownym wykorzystaniem danych publicznych ma już dość długą tradycję. Jedną z pierwszych znaczących inicjatyw w tym zakresie była decyzja Baracka Obamy z 22 stycznia 2008 roku, która pociągnęła za sobą uruchomienie portalu </w:t>
      </w:r>
      <w:r w:rsidRPr="00C20C62">
        <w:rPr>
          <w:rFonts w:asciiTheme="minorHAnsi" w:hAnsiTheme="minorHAnsi" w:cstheme="minorHAnsi"/>
          <w:i/>
          <w:color w:val="000000"/>
          <w:sz w:val="22"/>
          <w:szCs w:val="22"/>
        </w:rPr>
        <w:t>data.gov</w:t>
      </w:r>
      <w:r w:rsidRPr="00C20C62">
        <w:rPr>
          <w:rFonts w:asciiTheme="minorHAnsi" w:hAnsiTheme="minorHAnsi" w:cstheme="minorHAnsi"/>
          <w:color w:val="000000"/>
          <w:sz w:val="22"/>
          <w:szCs w:val="22"/>
        </w:rPr>
        <w:t>. Obowiązująca w odniesieniu do udostępniania danych dyrektywa Parlamentu Europejskiego i Rady 2013/37/UE z dnia 26 czerwca 2013 r. została zaimplementowana m.in. w ramach ustawy z dnia 25 lutego 2016 r. o ponownym wykorzystywaniu informacji sektora publicznego (Dz. U. poz. 352 z późniejszymi zmianami). Zarówno dyrektywa jak i ustawa przewiduje szereg warunków technicznych i prawnych związanych z udostępnianiem jaki i umożliwieniem ponownego wykorzystania danych (m.in. formaty danych, czy generalny zakaz umów na wyłączność).</w:t>
      </w:r>
    </w:p>
    <w:p w14:paraId="55DC9937"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Administracja samorządowa, zwłaszcza świadcząc usługi publiczne (takie jak transport zbiorowy, strefy płatnego parkowania, czy edukacja) zbiera, przetwarza i gromadzi ogromne ilości danych. Jeden autobus dziennie może dostarczyć, w zależności od zainstalowanych systemów pokładowych, od kilkudziesięciu megabajtów do kilkunastu gigabajtów danych. Aktualnie tylko niewielka części tego potoku danych jest udostępniana publicznie. </w:t>
      </w:r>
    </w:p>
    <w:p w14:paraId="0AEEC3FA"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Publikacja wysokiej jakości otwartych danych przez jednostki samorządu terytorialnego to nie tylko spełnienie wymogów prawnych, ale przede wszystkim tworzenie nowych możliwości dla obywateli, przedsiębiorców i administracji wszystkich szczebli. Korzyści płynące z udostępniania danych można podzielić na trzy grupy:</w:t>
      </w:r>
    </w:p>
    <w:p w14:paraId="04E0FE01" w14:textId="77777777" w:rsidR="00C20C62" w:rsidRPr="00C20C62" w:rsidRDefault="00C20C62" w:rsidP="00C20C62">
      <w:pPr>
        <w:pStyle w:val="NormalnyWeb"/>
        <w:numPr>
          <w:ilvl w:val="0"/>
          <w:numId w:val="3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Rozwój przedsiębiorstw oferujących innowacyjne produkty i usługi w oparciu o udostępnione dane publiczne (często poprzez przekształcanie, łączenie z innymi danymi lub innowacyjny sposób udostępniania); zgodnie z szacunkami Komisji Europejskiej w 2020 roku wielkość rynku otwartych danych wyniesieni 75 miliardów euro, a zatrudnienie w tym sektorze znajdzie 100 tys. osób</w:t>
      </w:r>
      <w:r w:rsidRPr="00C20C62">
        <w:rPr>
          <w:rStyle w:val="Odwoanieprzypisudolnego"/>
          <w:rFonts w:asciiTheme="minorHAnsi" w:hAnsiTheme="minorHAnsi" w:cstheme="minorHAnsi"/>
          <w:color w:val="000000"/>
          <w:sz w:val="22"/>
          <w:szCs w:val="22"/>
        </w:rPr>
        <w:footnoteReference w:id="1"/>
      </w:r>
      <w:r w:rsidRPr="00C20C62">
        <w:rPr>
          <w:rFonts w:asciiTheme="minorHAnsi" w:hAnsiTheme="minorHAnsi" w:cstheme="minorHAnsi"/>
          <w:color w:val="000000"/>
          <w:sz w:val="22"/>
          <w:szCs w:val="22"/>
        </w:rPr>
        <w:t xml:space="preserve">, </w:t>
      </w:r>
    </w:p>
    <w:p w14:paraId="467D17F9" w14:textId="77777777" w:rsidR="00C20C62" w:rsidRPr="00C20C62" w:rsidRDefault="00C20C62" w:rsidP="00C20C62">
      <w:pPr>
        <w:pStyle w:val="NormalnyWeb"/>
        <w:numPr>
          <w:ilvl w:val="0"/>
          <w:numId w:val="3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Zwiększenie uczestnictwa i zaangażowania obywateli poprzez większą otwartość administracji; włączenie obywateli w poszukiwania i tworzenie innowacyjnych rozwiązań problemów związanych z jakością i dostępnością usług publicznych,</w:t>
      </w:r>
    </w:p>
    <w:p w14:paraId="480D7A5B" w14:textId="77777777" w:rsidR="00C20C62" w:rsidRPr="00C20C62" w:rsidRDefault="00C20C62" w:rsidP="00C20C62">
      <w:pPr>
        <w:pStyle w:val="NormalnyWeb"/>
        <w:numPr>
          <w:ilvl w:val="0"/>
          <w:numId w:val="3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Poprawa jakości zarządzania dzięki wdrożeniu „</w:t>
      </w:r>
      <w:proofErr w:type="spellStart"/>
      <w:r w:rsidRPr="00C20C62">
        <w:rPr>
          <w:rFonts w:asciiTheme="minorHAnsi" w:hAnsiTheme="minorHAnsi" w:cstheme="minorHAnsi"/>
          <w:color w:val="000000"/>
          <w:sz w:val="22"/>
          <w:szCs w:val="22"/>
        </w:rPr>
        <w:t>fact</w:t>
      </w:r>
      <w:proofErr w:type="spellEnd"/>
      <w:r w:rsidRPr="00C20C62">
        <w:rPr>
          <w:rFonts w:asciiTheme="minorHAnsi" w:hAnsiTheme="minorHAnsi" w:cstheme="minorHAnsi"/>
          <w:color w:val="000000"/>
          <w:sz w:val="22"/>
          <w:szCs w:val="22"/>
        </w:rPr>
        <w:t xml:space="preserve"> </w:t>
      </w:r>
      <w:proofErr w:type="spellStart"/>
      <w:r w:rsidRPr="00C20C62">
        <w:rPr>
          <w:rFonts w:asciiTheme="minorHAnsi" w:hAnsiTheme="minorHAnsi" w:cstheme="minorHAnsi"/>
          <w:color w:val="000000"/>
          <w:sz w:val="22"/>
          <w:szCs w:val="22"/>
        </w:rPr>
        <w:t>based</w:t>
      </w:r>
      <w:proofErr w:type="spellEnd"/>
      <w:r w:rsidRPr="00C20C62">
        <w:rPr>
          <w:rFonts w:asciiTheme="minorHAnsi" w:hAnsiTheme="minorHAnsi" w:cstheme="minorHAnsi"/>
          <w:color w:val="000000"/>
          <w:sz w:val="22"/>
          <w:szCs w:val="22"/>
        </w:rPr>
        <w:t xml:space="preserve"> </w:t>
      </w:r>
      <w:proofErr w:type="spellStart"/>
      <w:r w:rsidRPr="00C20C62">
        <w:rPr>
          <w:rFonts w:asciiTheme="minorHAnsi" w:hAnsiTheme="minorHAnsi" w:cstheme="minorHAnsi"/>
          <w:color w:val="000000"/>
          <w:sz w:val="22"/>
          <w:szCs w:val="22"/>
        </w:rPr>
        <w:t>decision</w:t>
      </w:r>
      <w:proofErr w:type="spellEnd"/>
      <w:r w:rsidRPr="00C20C62">
        <w:rPr>
          <w:rFonts w:asciiTheme="minorHAnsi" w:hAnsiTheme="minorHAnsi" w:cstheme="minorHAnsi"/>
          <w:color w:val="000000"/>
          <w:sz w:val="22"/>
          <w:szCs w:val="22"/>
        </w:rPr>
        <w:t xml:space="preserve"> </w:t>
      </w:r>
      <w:proofErr w:type="spellStart"/>
      <w:r w:rsidRPr="00C20C62">
        <w:rPr>
          <w:rFonts w:asciiTheme="minorHAnsi" w:hAnsiTheme="minorHAnsi" w:cstheme="minorHAnsi"/>
          <w:color w:val="000000"/>
          <w:sz w:val="22"/>
          <w:szCs w:val="22"/>
        </w:rPr>
        <w:t>making</w:t>
      </w:r>
      <w:proofErr w:type="spellEnd"/>
      <w:r w:rsidRPr="00C20C62">
        <w:rPr>
          <w:rFonts w:asciiTheme="minorHAnsi" w:hAnsiTheme="minorHAnsi" w:cstheme="minorHAnsi"/>
          <w:color w:val="000000"/>
          <w:sz w:val="22"/>
          <w:szCs w:val="22"/>
        </w:rPr>
        <w:t xml:space="preserve">”; przygotowywanie i podejmowanie decyzji na każdym poziomie może uwzględniać  informacje z bardzo wielu źródeł (dzięki publikacji danych ich pozyskiwanie na potrzeby przygotowywania i podejmowania decyzji na każdym szczeblu jest proste i tanie), </w:t>
      </w:r>
    </w:p>
    <w:p w14:paraId="481BD92A" w14:textId="3B493EFC"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lastRenderedPageBreak/>
        <w:t>Wskazać należy, iż bez wątpienia logicznym i korzystnym jest realizowanie tego typu projektów przez Górnośląsko-Zagłębiowska Metropolia</w:t>
      </w:r>
      <w:r w:rsidR="00985015">
        <w:rPr>
          <w:rFonts w:asciiTheme="minorHAnsi" w:hAnsiTheme="minorHAnsi" w:cstheme="minorHAnsi"/>
          <w:color w:val="000000"/>
          <w:sz w:val="22"/>
          <w:szCs w:val="22"/>
        </w:rPr>
        <w:t>,</w:t>
      </w:r>
      <w:r w:rsidRPr="00C20C62">
        <w:rPr>
          <w:rFonts w:asciiTheme="minorHAnsi" w:hAnsiTheme="minorHAnsi" w:cstheme="minorHAnsi"/>
          <w:color w:val="000000"/>
          <w:sz w:val="22"/>
          <w:szCs w:val="22"/>
        </w:rPr>
        <w:t xml:space="preserve"> która powstała w 2017 roku na obszarze i w granicach 41 gmin w województwa śląskiego. Jest ona konsekwencją wieloletnich debat odnośnie sposobu efektywnego wykorzystania potencjału rozwojowego gmin i miast ze sobą powiązanych poprzez wielorakie funkcje społeczne, gospodarcze i kulturowo-historyczne, a także sposobu wspólnego radzenia sobie z bieżącymi problemami i wyzwaniami wynikającymi z różnych wydarzeń w Polsce i na świecie. W wymiarze wewnętrznym Górnośląsko-Zagłębiowska Metropolia nastawiona jest na integralność i spójność przestrzenną, społeczną i gospodarczą w celu zapewnienia odpowiedniego poziomu jakości życia mieszkańców, zaś w wymiarze zewnętrznym koncentruje się na pozycjonowaniu się na arenie międzynarodowej jako atrakcyjny obszar do przebywania, inwestowania i współpracy. Zadaniem GZM jest zapewnienie synergii w działaniu, dostrzegając jednocześnie różnorodność poszczególnych gmin i podregionów jak i rolę atutów gmin w kreowaniu Metropolii jako miejsca, w którym warto mieszkać, spędzić czas wolny, rozwijać się umysłowo i pracować oraz rozwijać biznes.                Górnośląsko-Zagłębiowska Metropolia powstała</w:t>
      </w:r>
      <w:r w:rsidR="0047364D">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by rozwiązać problemy, z którymi borykały się pojedyncze gminy województwa śląskiego oraz by wykorzystać w pełni potencjał członków Związku Metropolitalnego. Powstanie GZM dało też impuls do rozpoczęcia prac nad wspólnymi projektami, które realizując wspólnie nabierają innego ponadlokalnego charakteru a w przyszłości mogą stanowić wizytówkę obszaru metropolitalnego</w:t>
      </w:r>
    </w:p>
    <w:p w14:paraId="6F66ED82"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Choć co do zasady wszystkie zbierane dane powinny być udostępniane to praktyka i efektywność ekonomiczna nakłada całą listę ograniczeń i czynników wpływających na priorytety udostępniania danych. Pierwszym jest formalno-prawny stan zbiorów danych. Określone rodzaje danych mogą być tajemnicą przedsiębiorstwa (np. zużycie paliwa przez poszczególne autobusy), albo podlegać ochronie ze względu na prywatność osób, których dane dotyczą (np. niezagregowane dane dotyczące korzystania z komunikacji publicznej). Na możliwość udostępnienia danych mogą wpływać także regulaminy i umowy zawarte z podmiotami, które są źródłem danych, a także z firmami dostarczającymi systemy informatyczne na potrzeby ich przetwarzania.</w:t>
      </w:r>
    </w:p>
    <w:p w14:paraId="5AB2787B"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ab/>
        <w:t>Oszacowanie wartości i przydatności danych wybieranych do udostępnienia w pierwszej kolejności jest zadaniem trudnym, bo niektóre, pozornie nieprzydatne i bezwartościowe dane, mogą stać się bardzo wartościowe po połączeniu ich z danymi znajdującymi się w dyspozycji innych podmiotów (w tym prywatnych). Warto jednak koncentrować się na upublicznianiu w pierwszej kolejności danych, które są unikalne (nie istnieją, i nie mogą istnieć podobne dane gromadzone przez inne podmioty) i wysokiej jakości</w:t>
      </w:r>
      <w:r w:rsidRPr="00C20C62">
        <w:rPr>
          <w:rStyle w:val="Odwoanieprzypisudolnego"/>
          <w:rFonts w:asciiTheme="minorHAnsi" w:hAnsiTheme="minorHAnsi" w:cstheme="minorHAnsi"/>
          <w:color w:val="000000"/>
          <w:sz w:val="22"/>
          <w:szCs w:val="22"/>
        </w:rPr>
        <w:footnoteReference w:id="2"/>
      </w:r>
      <w:r w:rsidRPr="00C20C62">
        <w:rPr>
          <w:rFonts w:asciiTheme="minorHAnsi" w:hAnsiTheme="minorHAnsi" w:cstheme="minorHAnsi"/>
          <w:color w:val="000000"/>
          <w:sz w:val="22"/>
          <w:szCs w:val="22"/>
        </w:rPr>
        <w:t xml:space="preserve">. </w:t>
      </w:r>
    </w:p>
    <w:p w14:paraId="0BC4E206"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ab/>
        <w:t xml:space="preserve">Wysoka jakość danych źródłowych jest istotnym czynnikiem wpływającym na wartość udostępnianego zbioru, ale nie jedynym. Procedura udostępniania danych musi uwzględniać </w:t>
      </w:r>
      <w:r w:rsidRPr="00C20C62">
        <w:rPr>
          <w:rFonts w:asciiTheme="minorHAnsi" w:hAnsiTheme="minorHAnsi" w:cstheme="minorHAnsi"/>
          <w:color w:val="000000"/>
          <w:sz w:val="22"/>
          <w:szCs w:val="22"/>
        </w:rPr>
        <w:lastRenderedPageBreak/>
        <w:t>publikację danych w otwartym formacie, dobre udokumentowanie sposobu pozyskania i przetworzenia danych, a także odpowiednie metadane. Dopiero tak udostępnione dane nabierają wartości dla osób chcących z nich korzystać.</w:t>
      </w:r>
    </w:p>
    <w:p w14:paraId="1B1FC3C5"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Możliwie jak najszersze udostępnianie danych publicznych jest nie tylko jednym z narzędzi projektowanych przez rząd w celu osiągnięcia założeń „Strategii Zrównoważonego Rozwoju”, ale także zostało wskazane przez Sejmik Województwa Śląskiego jako jeden z trzech podstawowych celów w „Strategii Rozwoju Społeczeństwa Informacyjnego Woj. Śląskiego 2020+”</w:t>
      </w:r>
      <w:r w:rsidRPr="00C20C62">
        <w:rPr>
          <w:rStyle w:val="Odwoanieprzypisudolnego"/>
          <w:rFonts w:asciiTheme="minorHAnsi" w:hAnsiTheme="minorHAnsi" w:cstheme="minorHAnsi"/>
          <w:color w:val="000000"/>
          <w:sz w:val="22"/>
          <w:szCs w:val="22"/>
        </w:rPr>
        <w:footnoteReference w:id="3"/>
      </w:r>
      <w:r w:rsidRPr="00C20C62">
        <w:rPr>
          <w:rFonts w:asciiTheme="minorHAnsi" w:hAnsiTheme="minorHAnsi" w:cstheme="minorHAnsi"/>
          <w:color w:val="000000"/>
          <w:sz w:val="22"/>
          <w:szCs w:val="22"/>
        </w:rPr>
        <w:t>.</w:t>
      </w:r>
    </w:p>
    <w:p w14:paraId="2CA609E6"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r w:rsidRPr="00C20C62">
        <w:rPr>
          <w:rFonts w:asciiTheme="minorHAnsi" w:hAnsiTheme="minorHAnsi" w:cstheme="minorHAnsi"/>
          <w:color w:val="000000"/>
          <w:sz w:val="22"/>
          <w:szCs w:val="22"/>
        </w:rPr>
        <w:t>Wartym nadmienienia jest, iż Ministerstwo Cyfryzacji opracowało standardy otwartości danych, oraz podręcznik dobrych praktyk przy otwieraniu danych a sama polityka otwartości danych jest zgodna i spójna z następującymi z strategicznymi dokumentami i należą do nich w szczególności:</w:t>
      </w:r>
    </w:p>
    <w:p w14:paraId="78D6924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1) Strategia Sprawne Państwo 2020 - cel 1 - Otwarty Rząd, działanie 1.1. Otwarcie zasobów sektora publicznego, Warszawa, 12.02.2013</w:t>
      </w:r>
    </w:p>
    <w:p w14:paraId="5AB6597A"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http://administracja.mswia.gov.pl/adm/departament-administra/strategia-sprawne-panst/8085,Strategia-Sprawne-Panstwo-2020.html</w:t>
      </w:r>
    </w:p>
    <w:p w14:paraId="20937344"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2) Strategia Innowacyjności i Efektywności Gospodarki „Dynamiczna Polska 2020” – cel 2 - Stymulowanie innowacyjności poprzez wzrost efektywności wiedzy i pracy, działanie 2.6.4. Otwarcie dostępu do informacji publicznej dla przedsiębiorstw i obywateli, Warszawa, 15.01.2013,</w:t>
      </w:r>
    </w:p>
    <w:p w14:paraId="53B9B84A"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http://isap.sejm.gov.pl/DetailsServlet?id=WMP20130000073</w:t>
      </w:r>
    </w:p>
    <w:p w14:paraId="16DFDEC1" w14:textId="2E23E39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3) Program Zintegrowanej Informatyzacji Państwa – kierunek interwencji Otwarty Rząd i wspieranie rozwoju społeczeństwa obywatelskiego, a w jego ramach: umożliwienie ponownego wykorzystywania publicznych zasobów informacyjnych, Warszawa, 27.09.2016</w:t>
      </w:r>
    </w:p>
    <w:p w14:paraId="25714CD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http://mc.bip.gov.pl/programy-realizowane-w-mc/program-zintegrowanej-informatyzacji-panstwa-wrzesien-2016-r.html</w:t>
      </w:r>
    </w:p>
    <w:p w14:paraId="069E56F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4) Strategia na rzecz Odpowiedzialnego Rozwoju – obszar E-państwo, kierunki interwencji: Budowa i rozwój e-administracji - orientacja administracji państwa na usługi cyfrowe oraz Budowa społeczeństwa informacyjnego, warszawa, 14.02.2017 </w:t>
      </w:r>
    </w:p>
    <w:p w14:paraId="037BCAD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https://www.mr.gov.pl/media/34300/SOR_2017_maly_internet_14072017_wstepPMM.pdf</w:t>
      </w:r>
    </w:p>
    <w:p w14:paraId="3F20F338" w14:textId="77777777" w:rsidR="00C20C62" w:rsidRPr="00C20C62" w:rsidRDefault="00C20C62" w:rsidP="00C20C62">
      <w:pPr>
        <w:pStyle w:val="NormalnyWeb"/>
        <w:shd w:val="clear" w:color="auto" w:fill="FFFFFF"/>
        <w:spacing w:before="0" w:beforeAutospacing="0" w:after="0" w:afterAutospacing="0" w:line="360" w:lineRule="auto"/>
        <w:ind w:firstLine="708"/>
        <w:rPr>
          <w:rFonts w:asciiTheme="minorHAnsi" w:hAnsiTheme="minorHAnsi" w:cstheme="minorHAnsi"/>
          <w:color w:val="000000"/>
          <w:sz w:val="22"/>
          <w:szCs w:val="22"/>
        </w:rPr>
      </w:pPr>
    </w:p>
    <w:p w14:paraId="6E1F7AC4" w14:textId="77777777" w:rsidR="00C20C62" w:rsidRPr="00C20C62" w:rsidRDefault="00C20C62" w:rsidP="00C20C62">
      <w:pPr>
        <w:spacing w:line="360" w:lineRule="auto"/>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48B59FB9" w14:textId="77777777" w:rsidR="00C20C62" w:rsidRPr="00C20C62" w:rsidRDefault="00C20C62" w:rsidP="00C20C62">
      <w:pPr>
        <w:pStyle w:val="Nagwek2"/>
        <w:keepLines/>
        <w:numPr>
          <w:ilvl w:val="0"/>
          <w:numId w:val="44"/>
        </w:numPr>
        <w:spacing w:before="40" w:line="360" w:lineRule="auto"/>
        <w:jc w:val="left"/>
        <w:rPr>
          <w:rFonts w:asciiTheme="minorHAnsi" w:hAnsiTheme="minorHAnsi" w:cstheme="minorHAnsi"/>
          <w:sz w:val="22"/>
          <w:szCs w:val="22"/>
        </w:rPr>
      </w:pPr>
      <w:bookmarkStart w:id="2" w:name="_Toc14645192"/>
      <w:r w:rsidRPr="00C20C62">
        <w:rPr>
          <w:rFonts w:asciiTheme="minorHAnsi" w:hAnsiTheme="minorHAnsi" w:cstheme="minorHAnsi"/>
          <w:sz w:val="22"/>
          <w:szCs w:val="22"/>
        </w:rPr>
        <w:lastRenderedPageBreak/>
        <w:t>Słownik pojęć</w:t>
      </w:r>
      <w:bookmarkEnd w:id="2"/>
    </w:p>
    <w:p w14:paraId="7ABD530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
          <w:color w:val="000000"/>
          <w:sz w:val="22"/>
          <w:szCs w:val="22"/>
        </w:rPr>
      </w:pPr>
    </w:p>
    <w:p w14:paraId="4C27E134" w14:textId="5D7153D8" w:rsidR="00C20C62" w:rsidRPr="00B920FB" w:rsidRDefault="002203FF" w:rsidP="002203FF">
      <w:pPr>
        <w:pStyle w:val="NormalnyWeb"/>
        <w:numPr>
          <w:ilvl w:val="0"/>
          <w:numId w:val="33"/>
        </w:numPr>
        <w:shd w:val="clear" w:color="auto" w:fill="FFFFFF"/>
        <w:spacing w:before="0" w:beforeAutospacing="0" w:after="0" w:afterAutospacing="0" w:line="360" w:lineRule="auto"/>
        <w:ind w:left="360"/>
        <w:rPr>
          <w:rFonts w:asciiTheme="minorHAnsi" w:hAnsiTheme="minorHAnsi" w:cstheme="minorHAnsi"/>
          <w:i/>
          <w:sz w:val="22"/>
          <w:szCs w:val="22"/>
        </w:rPr>
      </w:pPr>
      <w:r w:rsidRPr="00B920FB">
        <w:t xml:space="preserve">Zbiór danych – </w:t>
      </w:r>
      <w:r w:rsidRPr="00B920FB">
        <w:rPr>
          <w:i/>
          <w:iCs/>
        </w:rPr>
        <w:t>kolekcja danych statycznych zawierająca opis obiektów i/lub ich cechy zorganizowana w ustrukturyzowany sposób; zbiór danych stanowią wszystkie kolekcje danych logicznie powiązanych obiektów, cech i informacji znajdujące się w jednym systemie teleinformatycznym, rozumianym jako jedna instancja systemu zainstalowana i/lub wykorzystywana w jednej jednostce organizacyjnej jednej gminy; w jednym systemie teleinformatycznym może znajdować się wiele zbiorów danych jednak niedopuszczalne jest traktowanie kolekcji danych dotyczących tej samej klasy obiektów jak dwóch oddzielnych zbiorów danych chyba, że dane dotyczą dwóch różnych momentów w czasie i istotnie się od siebie różnią pod względem struktury obiektów lub ich cech</w:t>
      </w:r>
      <w:r w:rsidR="00C20C62" w:rsidRPr="00B920FB">
        <w:rPr>
          <w:rFonts w:asciiTheme="minorHAnsi" w:hAnsiTheme="minorHAnsi" w:cstheme="minorHAnsi"/>
          <w:i/>
          <w:sz w:val="22"/>
          <w:szCs w:val="22"/>
        </w:rPr>
        <w:t xml:space="preserve">; </w:t>
      </w:r>
    </w:p>
    <w:p w14:paraId="30F76CD2" w14:textId="77777777" w:rsidR="00C20C62" w:rsidRPr="00C20C62" w:rsidRDefault="00C20C62" w:rsidP="00C20C62">
      <w:pPr>
        <w:pStyle w:val="NormalnyWeb"/>
        <w:numPr>
          <w:ilvl w:val="0"/>
          <w:numId w:val="33"/>
        </w:numPr>
        <w:shd w:val="clear" w:color="auto" w:fill="FFFFFF"/>
        <w:spacing w:before="0" w:beforeAutospacing="0" w:after="0" w:afterAutospacing="0" w:line="360" w:lineRule="auto"/>
        <w:ind w:left="360"/>
        <w:rPr>
          <w:rFonts w:asciiTheme="minorHAnsi" w:hAnsiTheme="minorHAnsi" w:cstheme="minorHAnsi"/>
          <w:i/>
          <w:color w:val="000000"/>
          <w:sz w:val="22"/>
          <w:szCs w:val="22"/>
        </w:rPr>
      </w:pPr>
      <w:r w:rsidRPr="00C20C62">
        <w:rPr>
          <w:rFonts w:asciiTheme="minorHAnsi" w:hAnsiTheme="minorHAnsi" w:cstheme="minorHAnsi"/>
          <w:color w:val="000000"/>
          <w:sz w:val="22"/>
          <w:szCs w:val="22"/>
        </w:rPr>
        <w:t>Meta dane</w:t>
      </w:r>
      <w:r w:rsidRPr="00C20C62">
        <w:rPr>
          <w:rFonts w:asciiTheme="minorHAnsi" w:hAnsiTheme="minorHAnsi" w:cstheme="minorHAnsi"/>
          <w:i/>
          <w:color w:val="000000"/>
          <w:sz w:val="22"/>
          <w:szCs w:val="22"/>
        </w:rPr>
        <w:t xml:space="preserve"> – ustrukturyzowane, szczegółowe dane opisujące dane znajdujące się w zbiorze danych i dostarczające informacji o atrybutach zasobów lub obiektów,</w:t>
      </w:r>
    </w:p>
    <w:p w14:paraId="1F168178" w14:textId="77777777" w:rsidR="00C20C62" w:rsidRPr="00C20C62" w:rsidRDefault="00C20C62" w:rsidP="00C20C62">
      <w:pPr>
        <w:pStyle w:val="NormalnyWeb"/>
        <w:numPr>
          <w:ilvl w:val="0"/>
          <w:numId w:val="33"/>
        </w:numPr>
        <w:shd w:val="clear" w:color="auto" w:fill="FFFFFF"/>
        <w:spacing w:before="0" w:beforeAutospacing="0" w:after="0" w:afterAutospacing="0" w:line="360" w:lineRule="auto"/>
        <w:ind w:left="360"/>
        <w:rPr>
          <w:rFonts w:asciiTheme="minorHAnsi" w:hAnsiTheme="minorHAnsi" w:cstheme="minorHAnsi"/>
          <w:i/>
          <w:color w:val="000000"/>
          <w:sz w:val="22"/>
          <w:szCs w:val="22"/>
        </w:rPr>
      </w:pPr>
      <w:r w:rsidRPr="00C20C62">
        <w:rPr>
          <w:rFonts w:asciiTheme="minorHAnsi" w:hAnsiTheme="minorHAnsi" w:cstheme="minorHAnsi"/>
          <w:color w:val="000000"/>
          <w:sz w:val="22"/>
          <w:szCs w:val="22"/>
        </w:rPr>
        <w:t xml:space="preserve">Model danych – </w:t>
      </w:r>
      <w:r w:rsidRPr="00C20C62">
        <w:rPr>
          <w:rFonts w:asciiTheme="minorHAnsi" w:hAnsiTheme="minorHAnsi" w:cstheme="minorHAnsi"/>
          <w:i/>
          <w:color w:val="000000"/>
          <w:sz w:val="22"/>
          <w:szCs w:val="22"/>
        </w:rPr>
        <w:t>zbiór zasad opisujących strukturę danych i powiązania pomiędzy poszczególnymi obiektami w zbiorze danych;</w:t>
      </w:r>
    </w:p>
    <w:p w14:paraId="3D718F84" w14:textId="2623387C" w:rsidR="00C20C62" w:rsidRPr="00C20C62" w:rsidRDefault="00C20C62" w:rsidP="00C20C62">
      <w:pPr>
        <w:pStyle w:val="NormalnyWeb"/>
        <w:numPr>
          <w:ilvl w:val="0"/>
          <w:numId w:val="33"/>
        </w:numPr>
        <w:shd w:val="clear" w:color="auto" w:fill="FFFFFF"/>
        <w:spacing w:before="0" w:beforeAutospacing="0" w:after="0" w:afterAutospacing="0" w:line="360" w:lineRule="auto"/>
        <w:ind w:left="360"/>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xml:space="preserve"> – </w:t>
      </w:r>
      <w:r w:rsidRPr="00C20C62">
        <w:rPr>
          <w:rFonts w:asciiTheme="minorHAnsi" w:hAnsiTheme="minorHAnsi" w:cstheme="minorHAnsi"/>
          <w:i/>
          <w:color w:val="000000"/>
          <w:sz w:val="22"/>
          <w:szCs w:val="22"/>
        </w:rPr>
        <w:t xml:space="preserve">portal </w:t>
      </w:r>
      <w:r w:rsidR="00DE36E2">
        <w:rPr>
          <w:rFonts w:asciiTheme="minorHAnsi" w:hAnsiTheme="minorHAnsi" w:cstheme="minorHAnsi"/>
          <w:i/>
          <w:color w:val="000000"/>
          <w:sz w:val="22"/>
          <w:szCs w:val="22"/>
        </w:rPr>
        <w:t>otwartych danych</w:t>
      </w:r>
      <w:r w:rsidRPr="00C20C62">
        <w:rPr>
          <w:rFonts w:asciiTheme="minorHAnsi" w:hAnsiTheme="minorHAnsi" w:cstheme="minorHAnsi"/>
          <w:i/>
          <w:color w:val="000000"/>
          <w:sz w:val="22"/>
          <w:szCs w:val="22"/>
        </w:rPr>
        <w:t xml:space="preserve"> wykorzystujący oprogramowanie CKAN 2.8 pozostający w dyspozycji Zamawiającego, który będzie pełnił rolę repozytorium i miejsca publikacji wszystkich zbiorów danych; portal udostępnia standardowe API oprogramowania CKAN dla publikacji zbiorów danych</w:t>
      </w:r>
      <w:r w:rsidR="00DE36E2">
        <w:rPr>
          <w:rFonts w:asciiTheme="minorHAnsi" w:hAnsiTheme="minorHAnsi" w:cstheme="minorHAnsi"/>
          <w:i/>
          <w:color w:val="000000"/>
          <w:sz w:val="22"/>
          <w:szCs w:val="22"/>
        </w:rPr>
        <w:t>;</w:t>
      </w:r>
    </w:p>
    <w:p w14:paraId="489B9A43"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
          <w:color w:val="000000"/>
          <w:sz w:val="22"/>
          <w:szCs w:val="22"/>
        </w:rPr>
      </w:pPr>
    </w:p>
    <w:p w14:paraId="1479D7FB" w14:textId="77777777" w:rsidR="00C20C62" w:rsidRPr="00C20C62" w:rsidRDefault="00C20C62" w:rsidP="00C20C62">
      <w:pPr>
        <w:spacing w:line="360" w:lineRule="auto"/>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215F7148" w14:textId="77777777" w:rsidR="00C20C62" w:rsidRPr="00C20C62" w:rsidRDefault="00C20C62" w:rsidP="00C20C62">
      <w:pPr>
        <w:pStyle w:val="Nagwek2"/>
        <w:keepLines/>
        <w:numPr>
          <w:ilvl w:val="0"/>
          <w:numId w:val="44"/>
        </w:numPr>
        <w:spacing w:before="40" w:line="360" w:lineRule="auto"/>
        <w:jc w:val="left"/>
        <w:rPr>
          <w:rFonts w:asciiTheme="minorHAnsi" w:hAnsiTheme="minorHAnsi" w:cstheme="minorHAnsi"/>
          <w:sz w:val="22"/>
          <w:szCs w:val="22"/>
        </w:rPr>
      </w:pPr>
      <w:bookmarkStart w:id="3" w:name="_Toc14645193"/>
      <w:r w:rsidRPr="00C20C62">
        <w:rPr>
          <w:rFonts w:asciiTheme="minorHAnsi" w:hAnsiTheme="minorHAnsi" w:cstheme="minorHAnsi"/>
          <w:sz w:val="22"/>
          <w:szCs w:val="22"/>
        </w:rPr>
        <w:lastRenderedPageBreak/>
        <w:t>Wymagania w zakresie zgodności z aktami prawnymi</w:t>
      </w:r>
      <w:bookmarkEnd w:id="3"/>
    </w:p>
    <w:p w14:paraId="65899A5D" w14:textId="77777777" w:rsidR="00C20C62" w:rsidRPr="00C20C62" w:rsidRDefault="00C20C62" w:rsidP="00C20C62">
      <w:pPr>
        <w:widowControl w:val="0"/>
        <w:tabs>
          <w:tab w:val="left" w:pos="847"/>
        </w:tabs>
        <w:autoSpaceDE w:val="0"/>
        <w:autoSpaceDN w:val="0"/>
        <w:spacing w:before="197" w:line="360" w:lineRule="auto"/>
        <w:ind w:right="126"/>
        <w:jc w:val="both"/>
        <w:rPr>
          <w:rFonts w:asciiTheme="minorHAnsi" w:hAnsiTheme="minorHAnsi" w:cstheme="minorHAnsi"/>
          <w:sz w:val="22"/>
          <w:szCs w:val="22"/>
        </w:rPr>
      </w:pPr>
      <w:r w:rsidRPr="00C20C62">
        <w:rPr>
          <w:rFonts w:asciiTheme="minorHAnsi" w:hAnsiTheme="minorHAnsi" w:cstheme="minorHAnsi"/>
          <w:sz w:val="22"/>
          <w:szCs w:val="22"/>
        </w:rPr>
        <w:t>Przedmiot zamówienia a także sposób jego realizacji musi być zgodny z obowiązującymi przepisami prawa, a w szczególności z przepisami dotyczącymi: systemów informatycznych wykorzystywanych przez jednostki publiczne, ochrony danych osobowych i ponownego wykorzystania informacji sektora publicznego. Przedmiot zamówienia musi być zgodny w szczególności z:</w:t>
      </w:r>
    </w:p>
    <w:p w14:paraId="6AF3DF5D" w14:textId="5D25110D"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Konstytucja Rzeczypospolitej Polskiej z dnia 2 kwietnia 1997 roku (Dz. U. 1997</w:t>
      </w:r>
      <w:r w:rsidR="00985015">
        <w:rPr>
          <w:rFonts w:asciiTheme="minorHAnsi" w:hAnsiTheme="minorHAnsi" w:cstheme="minorHAnsi"/>
        </w:rPr>
        <w:t xml:space="preserve"> r.</w:t>
      </w:r>
      <w:r w:rsidRPr="00C20C62">
        <w:rPr>
          <w:rFonts w:asciiTheme="minorHAnsi" w:hAnsiTheme="minorHAnsi" w:cstheme="minorHAnsi"/>
        </w:rPr>
        <w:t xml:space="preserve"> Nr 78 poz. 483);</w:t>
      </w:r>
    </w:p>
    <w:p w14:paraId="28CCDD1C" w14:textId="3FD6344F"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 xml:space="preserve">ustawa z dnia </w:t>
      </w:r>
      <w:r w:rsidR="00985015">
        <w:rPr>
          <w:rFonts w:asciiTheme="minorHAnsi" w:hAnsiTheme="minorHAnsi" w:cstheme="minorHAnsi"/>
        </w:rPr>
        <w:t>10 maja 2018</w:t>
      </w:r>
      <w:r w:rsidRPr="00C20C62">
        <w:rPr>
          <w:rFonts w:asciiTheme="minorHAnsi" w:hAnsiTheme="minorHAnsi" w:cstheme="minorHAnsi"/>
        </w:rPr>
        <w:t xml:space="preserve"> roku o ochronie danych osobowych (Dz. U. 201</w:t>
      </w:r>
      <w:r w:rsidR="00985015">
        <w:rPr>
          <w:rFonts w:asciiTheme="minorHAnsi" w:hAnsiTheme="minorHAnsi" w:cstheme="minorHAnsi"/>
        </w:rPr>
        <w:t>9 r.</w:t>
      </w:r>
      <w:r w:rsidRPr="00C20C62">
        <w:rPr>
          <w:rFonts w:asciiTheme="minorHAnsi" w:hAnsiTheme="minorHAnsi" w:cstheme="minorHAnsi"/>
        </w:rPr>
        <w:t xml:space="preserve"> poz. </w:t>
      </w:r>
      <w:r w:rsidR="00985015">
        <w:rPr>
          <w:rFonts w:asciiTheme="minorHAnsi" w:hAnsiTheme="minorHAnsi" w:cstheme="minorHAnsi"/>
        </w:rPr>
        <w:t>1000,</w:t>
      </w:r>
      <w:r w:rsidR="00985015" w:rsidRPr="00C20C62">
        <w:rPr>
          <w:rFonts w:asciiTheme="minorHAnsi" w:hAnsiTheme="minorHAnsi" w:cstheme="minorHAnsi"/>
        </w:rPr>
        <w:t xml:space="preserve"> </w:t>
      </w:r>
      <w:r w:rsidRPr="00C20C62">
        <w:rPr>
          <w:rFonts w:asciiTheme="minorHAnsi" w:hAnsiTheme="minorHAnsi" w:cstheme="minorHAnsi"/>
        </w:rPr>
        <w:t xml:space="preserve">z </w:t>
      </w:r>
      <w:proofErr w:type="spellStart"/>
      <w:r w:rsidRPr="00C20C62">
        <w:rPr>
          <w:rFonts w:asciiTheme="minorHAnsi" w:hAnsiTheme="minorHAnsi" w:cstheme="minorHAnsi"/>
        </w:rPr>
        <w:t>późn</w:t>
      </w:r>
      <w:proofErr w:type="spellEnd"/>
      <w:r w:rsidRPr="00C20C62">
        <w:rPr>
          <w:rFonts w:asciiTheme="minorHAnsi" w:hAnsiTheme="minorHAnsi" w:cstheme="minorHAnsi"/>
        </w:rPr>
        <w:t>.</w:t>
      </w:r>
      <w:r w:rsidRPr="00C20C62">
        <w:rPr>
          <w:rFonts w:asciiTheme="minorHAnsi" w:hAnsiTheme="minorHAnsi" w:cstheme="minorHAnsi"/>
          <w:spacing w:val="1"/>
        </w:rPr>
        <w:t xml:space="preserve"> </w:t>
      </w:r>
      <w:r w:rsidRPr="00C20C62">
        <w:rPr>
          <w:rFonts w:asciiTheme="minorHAnsi" w:hAnsiTheme="minorHAnsi" w:cstheme="minorHAnsi"/>
        </w:rPr>
        <w:t>zm.);</w:t>
      </w:r>
    </w:p>
    <w:p w14:paraId="564B4B6B" w14:textId="4CCCA9C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z dnia 17 lutego 2005 roku o informatyzacji działalności podmiotów realizujących działania publiczne (Dz. U. z 201</w:t>
      </w:r>
      <w:r w:rsidR="00985015">
        <w:rPr>
          <w:rFonts w:asciiTheme="minorHAnsi" w:hAnsiTheme="minorHAnsi" w:cstheme="minorHAnsi"/>
        </w:rPr>
        <w:t>9</w:t>
      </w:r>
      <w:r w:rsidRPr="00C20C62">
        <w:rPr>
          <w:rFonts w:asciiTheme="minorHAnsi" w:hAnsiTheme="minorHAnsi" w:cstheme="minorHAnsi"/>
        </w:rPr>
        <w:t xml:space="preserve"> r. poz. </w:t>
      </w:r>
      <w:r w:rsidR="00985015">
        <w:rPr>
          <w:rFonts w:asciiTheme="minorHAnsi" w:hAnsiTheme="minorHAnsi" w:cstheme="minorHAnsi"/>
        </w:rPr>
        <w:t xml:space="preserve">700, z </w:t>
      </w:r>
      <w:proofErr w:type="spellStart"/>
      <w:r w:rsidR="00985015">
        <w:rPr>
          <w:rFonts w:asciiTheme="minorHAnsi" w:hAnsiTheme="minorHAnsi" w:cstheme="minorHAnsi"/>
        </w:rPr>
        <w:t>późn</w:t>
      </w:r>
      <w:proofErr w:type="spellEnd"/>
      <w:r w:rsidR="00985015">
        <w:rPr>
          <w:rFonts w:asciiTheme="minorHAnsi" w:hAnsiTheme="minorHAnsi" w:cstheme="minorHAnsi"/>
        </w:rPr>
        <w:t>. zm.</w:t>
      </w:r>
      <w:r w:rsidRPr="00C20C62">
        <w:rPr>
          <w:rFonts w:asciiTheme="minorHAnsi" w:hAnsiTheme="minorHAnsi" w:cstheme="minorHAnsi"/>
        </w:rPr>
        <w:t>);</w:t>
      </w:r>
    </w:p>
    <w:p w14:paraId="21993651" w14:textId="72C61374" w:rsidR="00C20C62" w:rsidRPr="00C20C62" w:rsidRDefault="00C20C62" w:rsidP="00C20C62">
      <w:pPr>
        <w:pStyle w:val="Akapitzlist"/>
        <w:widowControl w:val="0"/>
        <w:numPr>
          <w:ilvl w:val="0"/>
          <w:numId w:val="39"/>
        </w:numPr>
        <w:tabs>
          <w:tab w:val="left" w:pos="847"/>
        </w:tabs>
        <w:autoSpaceDE w:val="0"/>
        <w:autoSpaceDN w:val="0"/>
        <w:spacing w:line="360" w:lineRule="auto"/>
        <w:ind w:right="130"/>
        <w:jc w:val="both"/>
        <w:rPr>
          <w:rFonts w:asciiTheme="minorHAnsi" w:hAnsiTheme="minorHAnsi" w:cstheme="minorHAnsi"/>
        </w:rPr>
      </w:pPr>
      <w:r w:rsidRPr="00C20C62">
        <w:rPr>
          <w:rFonts w:asciiTheme="minorHAnsi" w:hAnsiTheme="minorHAnsi" w:cstheme="minorHAnsi"/>
        </w:rPr>
        <w:t xml:space="preserve">ustawa z dnia 4 lutego 1994 roku o prawie autorskim i prawach pokrewnych (Dz. U. </w:t>
      </w:r>
      <w:r w:rsidR="00985015" w:rsidRPr="00C20C62">
        <w:rPr>
          <w:rFonts w:asciiTheme="minorHAnsi" w:hAnsiTheme="minorHAnsi" w:cstheme="minorHAnsi"/>
        </w:rPr>
        <w:t>20</w:t>
      </w:r>
      <w:r w:rsidR="00985015">
        <w:rPr>
          <w:rFonts w:asciiTheme="minorHAnsi" w:hAnsiTheme="minorHAnsi" w:cstheme="minorHAnsi"/>
        </w:rPr>
        <w:t>19 r.</w:t>
      </w:r>
      <w:r w:rsidRPr="00C20C62">
        <w:rPr>
          <w:rFonts w:asciiTheme="minorHAnsi" w:hAnsiTheme="minorHAnsi" w:cstheme="minorHAnsi"/>
        </w:rPr>
        <w:t xml:space="preserve"> poz. </w:t>
      </w:r>
      <w:r w:rsidR="00985015">
        <w:rPr>
          <w:rFonts w:asciiTheme="minorHAnsi" w:hAnsiTheme="minorHAnsi" w:cstheme="minorHAnsi"/>
        </w:rPr>
        <w:t>1231,</w:t>
      </w:r>
      <w:r w:rsidR="00985015" w:rsidRPr="00C20C62">
        <w:rPr>
          <w:rFonts w:asciiTheme="minorHAnsi" w:hAnsiTheme="minorHAnsi" w:cstheme="minorHAnsi"/>
        </w:rPr>
        <w:t xml:space="preserve"> </w:t>
      </w:r>
      <w:r w:rsidRPr="00C20C62">
        <w:rPr>
          <w:rFonts w:asciiTheme="minorHAnsi" w:hAnsiTheme="minorHAnsi" w:cstheme="minorHAnsi"/>
        </w:rPr>
        <w:t xml:space="preserve">z </w:t>
      </w:r>
      <w:proofErr w:type="spellStart"/>
      <w:r w:rsidRPr="00C20C62">
        <w:rPr>
          <w:rFonts w:asciiTheme="minorHAnsi" w:hAnsiTheme="minorHAnsi" w:cstheme="minorHAnsi"/>
        </w:rPr>
        <w:t>późn</w:t>
      </w:r>
      <w:proofErr w:type="spellEnd"/>
      <w:r w:rsidRPr="00C20C62">
        <w:rPr>
          <w:rFonts w:asciiTheme="minorHAnsi" w:hAnsiTheme="minorHAnsi" w:cstheme="minorHAnsi"/>
        </w:rPr>
        <w:t>.</w:t>
      </w:r>
      <w:r w:rsidRPr="00C20C62">
        <w:rPr>
          <w:rFonts w:asciiTheme="minorHAnsi" w:hAnsiTheme="minorHAnsi" w:cstheme="minorHAnsi"/>
          <w:spacing w:val="1"/>
        </w:rPr>
        <w:t xml:space="preserve"> </w:t>
      </w:r>
      <w:r w:rsidRPr="00C20C62">
        <w:rPr>
          <w:rFonts w:asciiTheme="minorHAnsi" w:hAnsiTheme="minorHAnsi" w:cstheme="minorHAnsi"/>
        </w:rPr>
        <w:t>zm.);</w:t>
      </w:r>
    </w:p>
    <w:p w14:paraId="0DC5913A" w14:textId="33E54E37" w:rsidR="00C20C62" w:rsidRPr="00C20C62" w:rsidRDefault="00C20C62" w:rsidP="00C20C62">
      <w:pPr>
        <w:pStyle w:val="Akapitzlist"/>
        <w:widowControl w:val="0"/>
        <w:numPr>
          <w:ilvl w:val="0"/>
          <w:numId w:val="39"/>
        </w:numPr>
        <w:tabs>
          <w:tab w:val="left" w:pos="847"/>
        </w:tabs>
        <w:autoSpaceDE w:val="0"/>
        <w:autoSpaceDN w:val="0"/>
        <w:spacing w:line="360" w:lineRule="auto"/>
        <w:ind w:right="130"/>
        <w:jc w:val="both"/>
        <w:rPr>
          <w:rFonts w:asciiTheme="minorHAnsi" w:hAnsiTheme="minorHAnsi" w:cstheme="minorHAnsi"/>
        </w:rPr>
      </w:pPr>
      <w:r w:rsidRPr="00C20C62">
        <w:rPr>
          <w:rFonts w:asciiTheme="minorHAnsi" w:hAnsiTheme="minorHAnsi" w:cstheme="minorHAnsi"/>
        </w:rPr>
        <w:t xml:space="preserve">rozporządzenie Rady Ministrów z dnia 12 kwietnia 2012 r. w sprawie Krajowych Ram Interoperacyjności, minimalnych wymagań dla rejestrów publicznych i wymiany informacji w postaci elektronicznej oraz minimalnych wymagań dla systemów teleinformatycznych (Dz. U. </w:t>
      </w:r>
      <w:r w:rsidR="00985015">
        <w:rPr>
          <w:rFonts w:asciiTheme="minorHAnsi" w:hAnsiTheme="minorHAnsi" w:cstheme="minorHAnsi"/>
        </w:rPr>
        <w:t xml:space="preserve">z 2017 r. </w:t>
      </w:r>
      <w:r w:rsidRPr="00C20C62">
        <w:rPr>
          <w:rFonts w:asciiTheme="minorHAnsi" w:hAnsiTheme="minorHAnsi" w:cstheme="minorHAnsi"/>
        </w:rPr>
        <w:t>poz.</w:t>
      </w:r>
      <w:r w:rsidR="00985015">
        <w:rPr>
          <w:rFonts w:asciiTheme="minorHAnsi" w:hAnsiTheme="minorHAnsi" w:cstheme="minorHAnsi"/>
        </w:rPr>
        <w:t xml:space="preserve"> 2247, z </w:t>
      </w:r>
      <w:proofErr w:type="spellStart"/>
      <w:r w:rsidR="00985015">
        <w:rPr>
          <w:rFonts w:asciiTheme="minorHAnsi" w:hAnsiTheme="minorHAnsi" w:cstheme="minorHAnsi"/>
        </w:rPr>
        <w:t>późn</w:t>
      </w:r>
      <w:proofErr w:type="spellEnd"/>
      <w:r w:rsidR="00985015">
        <w:rPr>
          <w:rFonts w:asciiTheme="minorHAnsi" w:hAnsiTheme="minorHAnsi" w:cstheme="minorHAnsi"/>
        </w:rPr>
        <w:t>. zm.</w:t>
      </w:r>
      <w:r w:rsidRPr="00C20C62">
        <w:rPr>
          <w:rFonts w:asciiTheme="minorHAnsi" w:hAnsiTheme="minorHAnsi" w:cstheme="minorHAnsi"/>
        </w:rPr>
        <w:t>);</w:t>
      </w:r>
    </w:p>
    <w:p w14:paraId="6F6122B4" w14:textId="6F1B0370" w:rsidR="00C20C62" w:rsidRPr="00C20C62" w:rsidRDefault="00C20C62" w:rsidP="00C20C62">
      <w:pPr>
        <w:pStyle w:val="Akapitzlist"/>
        <w:widowControl w:val="0"/>
        <w:numPr>
          <w:ilvl w:val="0"/>
          <w:numId w:val="39"/>
        </w:numPr>
        <w:tabs>
          <w:tab w:val="left" w:pos="847"/>
        </w:tabs>
        <w:autoSpaceDE w:val="0"/>
        <w:autoSpaceDN w:val="0"/>
        <w:spacing w:before="1" w:line="360" w:lineRule="auto"/>
        <w:ind w:right="126"/>
        <w:jc w:val="both"/>
        <w:rPr>
          <w:rFonts w:asciiTheme="minorHAnsi" w:hAnsiTheme="minorHAnsi" w:cstheme="minorHAnsi"/>
        </w:rPr>
      </w:pPr>
      <w:r w:rsidRPr="00C20C62">
        <w:rPr>
          <w:rFonts w:asciiTheme="minorHAnsi" w:hAnsiTheme="minorHAnsi" w:cstheme="minorHAnsi"/>
        </w:rPr>
        <w:t>ustawa z dnia 6 września 2001 roku o dostępie do informacji publicznej (Dz. U. 201</w:t>
      </w:r>
      <w:r w:rsidR="00985015">
        <w:rPr>
          <w:rFonts w:asciiTheme="minorHAnsi" w:hAnsiTheme="minorHAnsi" w:cstheme="minorHAnsi"/>
        </w:rPr>
        <w:t>8 r.</w:t>
      </w:r>
      <w:r w:rsidRPr="00C20C62">
        <w:rPr>
          <w:rFonts w:asciiTheme="minorHAnsi" w:hAnsiTheme="minorHAnsi" w:cstheme="minorHAnsi"/>
        </w:rPr>
        <w:t xml:space="preserve"> poz. </w:t>
      </w:r>
      <w:r w:rsidR="00985015">
        <w:rPr>
          <w:rFonts w:asciiTheme="minorHAnsi" w:hAnsiTheme="minorHAnsi" w:cstheme="minorHAnsi"/>
        </w:rPr>
        <w:t>1330,</w:t>
      </w:r>
      <w:r w:rsidRPr="00C20C62">
        <w:rPr>
          <w:rFonts w:asciiTheme="minorHAnsi" w:hAnsiTheme="minorHAnsi" w:cstheme="minorHAnsi"/>
        </w:rPr>
        <w:t xml:space="preserve"> z </w:t>
      </w:r>
      <w:proofErr w:type="spellStart"/>
      <w:r w:rsidRPr="00C20C62">
        <w:rPr>
          <w:rFonts w:asciiTheme="minorHAnsi" w:hAnsiTheme="minorHAnsi" w:cstheme="minorHAnsi"/>
        </w:rPr>
        <w:t>późn</w:t>
      </w:r>
      <w:proofErr w:type="spellEnd"/>
      <w:r w:rsidRPr="00C20C62">
        <w:rPr>
          <w:rFonts w:asciiTheme="minorHAnsi" w:hAnsiTheme="minorHAnsi" w:cstheme="minorHAnsi"/>
        </w:rPr>
        <w:t>. zm.);</w:t>
      </w:r>
    </w:p>
    <w:p w14:paraId="7C7D3BEA" w14:textId="7A5FCFDA" w:rsidR="00C20C62" w:rsidRPr="00C20C62" w:rsidRDefault="00C20C62" w:rsidP="00C20C62">
      <w:pPr>
        <w:pStyle w:val="Akapitzlist"/>
        <w:widowControl w:val="0"/>
        <w:numPr>
          <w:ilvl w:val="0"/>
          <w:numId w:val="39"/>
        </w:numPr>
        <w:tabs>
          <w:tab w:val="left" w:pos="847"/>
        </w:tabs>
        <w:autoSpaceDE w:val="0"/>
        <w:autoSpaceDN w:val="0"/>
        <w:spacing w:before="1" w:line="360" w:lineRule="auto"/>
        <w:ind w:right="126"/>
        <w:jc w:val="both"/>
        <w:rPr>
          <w:rFonts w:asciiTheme="minorHAnsi" w:hAnsiTheme="minorHAnsi" w:cstheme="minorHAnsi"/>
        </w:rPr>
      </w:pPr>
      <w:r w:rsidRPr="00C20C62">
        <w:rPr>
          <w:rFonts w:asciiTheme="minorHAnsi" w:hAnsiTheme="minorHAnsi" w:cstheme="minorHAnsi"/>
        </w:rPr>
        <w:t>rozporządzenie Ministra Spraw Wewnętrznych i Administracji z dnia 30 października 2006 roku w sprawie niezbędnych elementów struktury dokumentów elektronicznych (Dz. U. 2006</w:t>
      </w:r>
      <w:r w:rsidR="00985015">
        <w:rPr>
          <w:rFonts w:asciiTheme="minorHAnsi" w:hAnsiTheme="minorHAnsi" w:cstheme="minorHAnsi"/>
        </w:rPr>
        <w:t xml:space="preserve"> r.</w:t>
      </w:r>
      <w:r w:rsidRPr="00C20C62">
        <w:rPr>
          <w:rFonts w:asciiTheme="minorHAnsi" w:hAnsiTheme="minorHAnsi" w:cstheme="minorHAnsi"/>
        </w:rPr>
        <w:t xml:space="preserve"> Nr 206, poz. 1517);</w:t>
      </w:r>
    </w:p>
    <w:p w14:paraId="6B7068D5" w14:textId="2FA5F889"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z dnia 14 lipca 1983 roku o narodowym zasobie</w:t>
      </w:r>
      <w:r w:rsidR="00985015">
        <w:rPr>
          <w:rFonts w:asciiTheme="minorHAnsi" w:hAnsiTheme="minorHAnsi" w:cstheme="minorHAnsi"/>
        </w:rPr>
        <w:t xml:space="preserve"> </w:t>
      </w:r>
      <w:r w:rsidRPr="00C20C62">
        <w:rPr>
          <w:rFonts w:asciiTheme="minorHAnsi" w:hAnsiTheme="minorHAnsi" w:cstheme="minorHAnsi"/>
        </w:rPr>
        <w:t>archiwalnym</w:t>
      </w:r>
      <w:r w:rsidR="00985015">
        <w:rPr>
          <w:rFonts w:asciiTheme="minorHAnsi" w:hAnsiTheme="minorHAnsi" w:cstheme="minorHAnsi"/>
        </w:rPr>
        <w:t xml:space="preserve"> </w:t>
      </w:r>
      <w:r w:rsidRPr="00C20C62">
        <w:rPr>
          <w:rFonts w:asciiTheme="minorHAnsi" w:hAnsiTheme="minorHAnsi" w:cstheme="minorHAnsi"/>
        </w:rPr>
        <w:t>i archiwach (Dz. U. 201</w:t>
      </w:r>
      <w:r w:rsidR="00985015">
        <w:rPr>
          <w:rFonts w:asciiTheme="minorHAnsi" w:hAnsiTheme="minorHAnsi" w:cstheme="minorHAnsi"/>
        </w:rPr>
        <w:t xml:space="preserve">9 r. </w:t>
      </w:r>
      <w:r w:rsidRPr="00C20C62">
        <w:rPr>
          <w:rFonts w:asciiTheme="minorHAnsi" w:hAnsiTheme="minorHAnsi" w:cstheme="minorHAnsi"/>
        </w:rPr>
        <w:t xml:space="preserve">poz. </w:t>
      </w:r>
      <w:r w:rsidR="00985015">
        <w:rPr>
          <w:rFonts w:asciiTheme="minorHAnsi" w:hAnsiTheme="minorHAnsi" w:cstheme="minorHAnsi"/>
        </w:rPr>
        <w:t>553</w:t>
      </w:r>
      <w:r w:rsidRPr="00C20C62">
        <w:rPr>
          <w:rFonts w:asciiTheme="minorHAnsi" w:hAnsiTheme="minorHAnsi" w:cstheme="minorHAnsi"/>
        </w:rPr>
        <w:t>);</w:t>
      </w:r>
    </w:p>
    <w:p w14:paraId="527291B6" w14:textId="0D3C735A"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rozporządzenie Ministra Nauki i Informatyzacji z dnia 19 października 2005 roku w sprawie testów akceptacyjnych oraz badania oprogramowania interfejsowego i weryfikacji tego badania (Dz. U. 2005</w:t>
      </w:r>
      <w:r w:rsidR="00985015">
        <w:rPr>
          <w:rFonts w:asciiTheme="minorHAnsi" w:hAnsiTheme="minorHAnsi" w:cstheme="minorHAnsi"/>
        </w:rPr>
        <w:t xml:space="preserve"> r.</w:t>
      </w:r>
      <w:r w:rsidRPr="00C20C62">
        <w:rPr>
          <w:rFonts w:asciiTheme="minorHAnsi" w:hAnsiTheme="minorHAnsi" w:cstheme="minorHAnsi"/>
        </w:rPr>
        <w:t xml:space="preserve"> Nr 217, poz.</w:t>
      </w:r>
      <w:r w:rsidRPr="00C20C62">
        <w:rPr>
          <w:rFonts w:asciiTheme="minorHAnsi" w:hAnsiTheme="minorHAnsi" w:cstheme="minorHAnsi"/>
          <w:spacing w:val="-13"/>
        </w:rPr>
        <w:t xml:space="preserve"> </w:t>
      </w:r>
      <w:r w:rsidRPr="00C20C62">
        <w:rPr>
          <w:rFonts w:asciiTheme="minorHAnsi" w:hAnsiTheme="minorHAnsi" w:cstheme="minorHAnsi"/>
        </w:rPr>
        <w:t>1836);</w:t>
      </w:r>
    </w:p>
    <w:p w14:paraId="104CE756" w14:textId="72953666"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rozporządzenie Ministra Spraw Wewnętrznych   i   Administracji   z   dnia 18 stycznia 2007 roku w sprawie Biuletynu Informacji Publicznej (Dz. U. 2007</w:t>
      </w:r>
      <w:r w:rsidR="00985015">
        <w:rPr>
          <w:rFonts w:asciiTheme="minorHAnsi" w:hAnsiTheme="minorHAnsi" w:cstheme="minorHAnsi"/>
        </w:rPr>
        <w:t xml:space="preserve"> r.</w:t>
      </w:r>
      <w:r w:rsidRPr="00C20C62">
        <w:rPr>
          <w:rFonts w:asciiTheme="minorHAnsi" w:hAnsiTheme="minorHAnsi" w:cstheme="minorHAnsi"/>
        </w:rPr>
        <w:t xml:space="preserve"> Nr 10, poz. 68);</w:t>
      </w:r>
    </w:p>
    <w:p w14:paraId="71537726" w14:textId="17A17F30" w:rsidR="00C20C62" w:rsidRPr="00C20C62" w:rsidRDefault="00C20C62" w:rsidP="00C20C62">
      <w:pPr>
        <w:pStyle w:val="Akapitzlist"/>
        <w:widowControl w:val="0"/>
        <w:numPr>
          <w:ilvl w:val="0"/>
          <w:numId w:val="39"/>
        </w:numPr>
        <w:tabs>
          <w:tab w:val="left" w:pos="847"/>
        </w:tabs>
        <w:autoSpaceDE w:val="0"/>
        <w:autoSpaceDN w:val="0"/>
        <w:spacing w:before="2" w:line="360" w:lineRule="auto"/>
        <w:ind w:right="127"/>
        <w:jc w:val="both"/>
        <w:rPr>
          <w:rFonts w:asciiTheme="minorHAnsi" w:hAnsiTheme="minorHAnsi" w:cstheme="minorHAnsi"/>
        </w:rPr>
      </w:pPr>
      <w:r w:rsidRPr="00C20C62">
        <w:rPr>
          <w:rFonts w:asciiTheme="minorHAnsi" w:hAnsiTheme="minorHAnsi" w:cstheme="minorHAnsi"/>
        </w:rPr>
        <w:t>rozporządzenie Prezesa Rady Ministrów</w:t>
      </w:r>
      <w:r w:rsidR="00985015">
        <w:rPr>
          <w:rFonts w:asciiTheme="minorHAnsi" w:hAnsiTheme="minorHAnsi" w:cstheme="minorHAnsi"/>
        </w:rPr>
        <w:t xml:space="preserve"> </w:t>
      </w:r>
      <w:r w:rsidRPr="00C20C62">
        <w:rPr>
          <w:rFonts w:asciiTheme="minorHAnsi" w:hAnsiTheme="minorHAnsi" w:cstheme="minorHAnsi"/>
        </w:rPr>
        <w:t>z</w:t>
      </w:r>
      <w:r w:rsidR="00985015">
        <w:rPr>
          <w:rFonts w:asciiTheme="minorHAnsi" w:hAnsiTheme="minorHAnsi" w:cstheme="minorHAnsi"/>
        </w:rPr>
        <w:t xml:space="preserve"> </w:t>
      </w:r>
      <w:r w:rsidRPr="00C20C62">
        <w:rPr>
          <w:rFonts w:asciiTheme="minorHAnsi" w:hAnsiTheme="minorHAnsi" w:cstheme="minorHAnsi"/>
        </w:rPr>
        <w:t>dnia 14 września</w:t>
      </w:r>
      <w:r w:rsidR="00985015">
        <w:rPr>
          <w:rFonts w:asciiTheme="minorHAnsi" w:hAnsiTheme="minorHAnsi" w:cstheme="minorHAnsi"/>
        </w:rPr>
        <w:t xml:space="preserve"> </w:t>
      </w:r>
      <w:r w:rsidRPr="00C20C62">
        <w:rPr>
          <w:rFonts w:asciiTheme="minorHAnsi" w:hAnsiTheme="minorHAnsi" w:cstheme="minorHAnsi"/>
        </w:rPr>
        <w:t>2011 r. w sprawie sporządzania i doręczania dokumentów elektronicznych oraz udostępniania formularzy,</w:t>
      </w:r>
      <w:r w:rsidR="00CA6271">
        <w:rPr>
          <w:rFonts w:asciiTheme="minorHAnsi" w:hAnsiTheme="minorHAnsi" w:cstheme="minorHAnsi"/>
        </w:rPr>
        <w:t xml:space="preserve"> </w:t>
      </w:r>
      <w:r w:rsidRPr="00C20C62">
        <w:rPr>
          <w:rFonts w:asciiTheme="minorHAnsi" w:hAnsiTheme="minorHAnsi" w:cstheme="minorHAnsi"/>
        </w:rPr>
        <w:t>wzorów</w:t>
      </w:r>
      <w:r w:rsidR="00CA6271">
        <w:rPr>
          <w:rFonts w:asciiTheme="minorHAnsi" w:hAnsiTheme="minorHAnsi" w:cstheme="minorHAnsi"/>
        </w:rPr>
        <w:t xml:space="preserve"> </w:t>
      </w:r>
      <w:r w:rsidRPr="00C20C62">
        <w:rPr>
          <w:rFonts w:asciiTheme="minorHAnsi" w:hAnsiTheme="minorHAnsi" w:cstheme="minorHAnsi"/>
        </w:rPr>
        <w:t>i</w:t>
      </w:r>
      <w:r w:rsidR="00CA6271">
        <w:rPr>
          <w:rFonts w:asciiTheme="minorHAnsi" w:hAnsiTheme="minorHAnsi" w:cstheme="minorHAnsi"/>
        </w:rPr>
        <w:t xml:space="preserve"> </w:t>
      </w:r>
      <w:r w:rsidRPr="00C20C62">
        <w:rPr>
          <w:rFonts w:asciiTheme="minorHAnsi" w:hAnsiTheme="minorHAnsi" w:cstheme="minorHAnsi"/>
        </w:rPr>
        <w:t>kopii</w:t>
      </w:r>
      <w:r w:rsidR="00CA6271">
        <w:rPr>
          <w:rFonts w:asciiTheme="minorHAnsi" w:hAnsiTheme="minorHAnsi" w:cstheme="minorHAnsi"/>
        </w:rPr>
        <w:t xml:space="preserve"> </w:t>
      </w:r>
      <w:r w:rsidRPr="00C20C62">
        <w:rPr>
          <w:rFonts w:asciiTheme="minorHAnsi" w:hAnsiTheme="minorHAnsi" w:cstheme="minorHAnsi"/>
        </w:rPr>
        <w:t>dokumentów elektronicznych (Dz. U. z 2015 r. poz.</w:t>
      </w:r>
      <w:r w:rsidRPr="00C20C62">
        <w:rPr>
          <w:rFonts w:asciiTheme="minorHAnsi" w:hAnsiTheme="minorHAnsi" w:cstheme="minorHAnsi"/>
          <w:spacing w:val="-1"/>
        </w:rPr>
        <w:t xml:space="preserve"> </w:t>
      </w:r>
      <w:r w:rsidRPr="00C20C62">
        <w:rPr>
          <w:rFonts w:asciiTheme="minorHAnsi" w:hAnsiTheme="minorHAnsi" w:cstheme="minorHAnsi"/>
        </w:rPr>
        <w:t>971).</w:t>
      </w:r>
    </w:p>
    <w:p w14:paraId="596208C7" w14:textId="57C4EB5E"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o ochronie baz danych z 27 lipca 2001 roku (Dz. U. z 2001 r</w:t>
      </w:r>
      <w:r w:rsidR="00CA6271">
        <w:rPr>
          <w:rFonts w:asciiTheme="minorHAnsi" w:hAnsiTheme="minorHAnsi" w:cstheme="minorHAnsi"/>
        </w:rPr>
        <w:t>.</w:t>
      </w:r>
      <w:r w:rsidRPr="00C20C62">
        <w:rPr>
          <w:rFonts w:asciiTheme="minorHAnsi" w:hAnsiTheme="minorHAnsi" w:cstheme="minorHAnsi"/>
        </w:rPr>
        <w:t xml:space="preserve"> Nr 128, poz.</w:t>
      </w:r>
      <w:r w:rsidR="00CA6271">
        <w:rPr>
          <w:rFonts w:asciiTheme="minorHAnsi" w:hAnsiTheme="minorHAnsi" w:cstheme="minorHAnsi"/>
        </w:rPr>
        <w:t xml:space="preserve"> </w:t>
      </w:r>
      <w:r w:rsidRPr="00C20C62">
        <w:rPr>
          <w:rFonts w:asciiTheme="minorHAnsi" w:hAnsiTheme="minorHAnsi" w:cstheme="minorHAnsi"/>
        </w:rPr>
        <w:t xml:space="preserve">1402 </w:t>
      </w:r>
      <w:r w:rsidR="00CA6271">
        <w:rPr>
          <w:rFonts w:asciiTheme="minorHAnsi" w:hAnsiTheme="minorHAnsi" w:cstheme="minorHAnsi"/>
        </w:rPr>
        <w:t xml:space="preserve">z </w:t>
      </w:r>
      <w:proofErr w:type="spellStart"/>
      <w:r w:rsidR="00CA6271">
        <w:rPr>
          <w:rFonts w:asciiTheme="minorHAnsi" w:hAnsiTheme="minorHAnsi" w:cstheme="minorHAnsi"/>
        </w:rPr>
        <w:t>późn</w:t>
      </w:r>
      <w:proofErr w:type="spellEnd"/>
      <w:r w:rsidR="00CA6271">
        <w:rPr>
          <w:rFonts w:asciiTheme="minorHAnsi" w:hAnsiTheme="minorHAnsi" w:cstheme="minorHAnsi"/>
        </w:rPr>
        <w:t>. zm.</w:t>
      </w:r>
      <w:r w:rsidRPr="00C20C62">
        <w:rPr>
          <w:rFonts w:asciiTheme="minorHAnsi" w:hAnsiTheme="minorHAnsi" w:cstheme="minorHAnsi"/>
        </w:rPr>
        <w:t>);</w:t>
      </w:r>
    </w:p>
    <w:p w14:paraId="20F7A2BF" w14:textId="7777777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lastRenderedPageBreak/>
        <w:t>dyrektywa 2013/37/UE Parlamentu Europejskiego i Rady z dnia 26 czerwca 2013 r. zmieniająca dyrektywę 2003/98/WE w sprawie ponownego wykorzystywania informacji sektora publicznego (Dz. Urz. UE L 175 z 27.06.2013, s. 1)</w:t>
      </w:r>
    </w:p>
    <w:p w14:paraId="572B34CE" w14:textId="7777777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ustawa z dnia 27 lipca 2001 r. o ochronie baz danych (Dz. U. Nr 128, poz. 1402 ze zm.)</w:t>
      </w:r>
    </w:p>
    <w:p w14:paraId="2F959E40" w14:textId="7777777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 xml:space="preserve">ustawa z dnia 5 sierpnia 2010 r. o ochronie informacji niejawnych (tekst jedn.: Dz. U. z 2016 r. poz. 1167 z </w:t>
      </w:r>
      <w:proofErr w:type="spellStart"/>
      <w:r w:rsidRPr="00C20C62">
        <w:rPr>
          <w:rFonts w:asciiTheme="minorHAnsi" w:hAnsiTheme="minorHAnsi" w:cstheme="minorHAnsi"/>
        </w:rPr>
        <w:t>późn</w:t>
      </w:r>
      <w:proofErr w:type="spellEnd"/>
      <w:r w:rsidRPr="00C20C62">
        <w:rPr>
          <w:rFonts w:asciiTheme="minorHAnsi" w:hAnsiTheme="minorHAnsi" w:cstheme="minorHAnsi"/>
        </w:rPr>
        <w:t>. zm.),</w:t>
      </w:r>
    </w:p>
    <w:p w14:paraId="19E4C7CE" w14:textId="388666F7" w:rsidR="00C20C62" w:rsidRPr="00C20C62" w:rsidRDefault="00C20C62" w:rsidP="00C20C62">
      <w:pPr>
        <w:pStyle w:val="Akapitzlist"/>
        <w:widowControl w:val="0"/>
        <w:numPr>
          <w:ilvl w:val="0"/>
          <w:numId w:val="39"/>
        </w:numPr>
        <w:tabs>
          <w:tab w:val="left" w:pos="847"/>
        </w:tabs>
        <w:autoSpaceDE w:val="0"/>
        <w:autoSpaceDN w:val="0"/>
        <w:spacing w:before="197" w:line="360" w:lineRule="auto"/>
        <w:ind w:right="126"/>
        <w:contextualSpacing/>
        <w:jc w:val="both"/>
        <w:rPr>
          <w:rFonts w:asciiTheme="minorHAnsi" w:hAnsiTheme="minorHAnsi" w:cstheme="minorHAnsi"/>
        </w:rPr>
      </w:pPr>
      <w:r w:rsidRPr="00C20C62">
        <w:rPr>
          <w:rFonts w:asciiTheme="minorHAnsi" w:hAnsiTheme="minorHAnsi" w:cstheme="minorHAnsi"/>
        </w:rPr>
        <w:t xml:space="preserve">ustawa z dnia 25 lutego 2016 r. o ponownym wykorzystywaniu informacji sektora publicznego (Dz. U. </w:t>
      </w:r>
      <w:r w:rsidR="00CA6271">
        <w:rPr>
          <w:rFonts w:asciiTheme="minorHAnsi" w:hAnsiTheme="minorHAnsi" w:cstheme="minorHAnsi"/>
        </w:rPr>
        <w:t xml:space="preserve">z 2018 r. </w:t>
      </w:r>
      <w:r w:rsidRPr="00C20C62">
        <w:rPr>
          <w:rFonts w:asciiTheme="minorHAnsi" w:hAnsiTheme="minorHAnsi" w:cstheme="minorHAnsi"/>
        </w:rPr>
        <w:t xml:space="preserve">poz. </w:t>
      </w:r>
      <w:r w:rsidR="00CA6271">
        <w:rPr>
          <w:rFonts w:asciiTheme="minorHAnsi" w:hAnsiTheme="minorHAnsi" w:cstheme="minorHAnsi"/>
        </w:rPr>
        <w:t>124</w:t>
      </w:r>
      <w:r w:rsidRPr="00C20C62">
        <w:rPr>
          <w:rFonts w:asciiTheme="minorHAnsi" w:hAnsiTheme="minorHAnsi" w:cstheme="minorHAnsi"/>
        </w:rPr>
        <w:t>)</w:t>
      </w:r>
    </w:p>
    <w:p w14:paraId="78D1F968" w14:textId="77777777" w:rsidR="00C20C62" w:rsidRPr="00C20C62" w:rsidRDefault="00C20C62" w:rsidP="00C20C62">
      <w:pPr>
        <w:widowControl w:val="0"/>
        <w:tabs>
          <w:tab w:val="left" w:pos="847"/>
        </w:tabs>
        <w:autoSpaceDE w:val="0"/>
        <w:autoSpaceDN w:val="0"/>
        <w:spacing w:before="197" w:line="360" w:lineRule="auto"/>
        <w:ind w:right="126"/>
        <w:jc w:val="both"/>
        <w:rPr>
          <w:rFonts w:asciiTheme="minorHAnsi" w:hAnsiTheme="minorHAnsi" w:cstheme="minorHAnsi"/>
          <w:sz w:val="22"/>
          <w:szCs w:val="22"/>
        </w:rPr>
      </w:pPr>
    </w:p>
    <w:p w14:paraId="2A5A073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
          <w:color w:val="000000"/>
          <w:sz w:val="22"/>
          <w:szCs w:val="22"/>
        </w:rPr>
      </w:pPr>
    </w:p>
    <w:p w14:paraId="5AD47DC2"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24E96A13"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4" w:name="_Toc14645194"/>
      <w:r w:rsidRPr="00C20C62">
        <w:rPr>
          <w:rFonts w:asciiTheme="minorHAnsi" w:hAnsiTheme="minorHAnsi" w:cstheme="minorHAnsi"/>
          <w:sz w:val="22"/>
          <w:szCs w:val="22"/>
        </w:rPr>
        <w:lastRenderedPageBreak/>
        <w:t>Inne wymagania w zakresie zgodności z dokumentami Zamawiającego i dobrymi praktykami</w:t>
      </w:r>
      <w:bookmarkEnd w:id="4"/>
      <w:r w:rsidRPr="00C20C62">
        <w:rPr>
          <w:rFonts w:asciiTheme="minorHAnsi" w:hAnsiTheme="minorHAnsi" w:cstheme="minorHAnsi"/>
          <w:sz w:val="22"/>
          <w:szCs w:val="22"/>
        </w:rPr>
        <w:t xml:space="preserve"> </w:t>
      </w:r>
    </w:p>
    <w:p w14:paraId="2997124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23A4EA30" w14:textId="299908AA"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 xml:space="preserve">Przedmiot zamówienia, a także sposób jego realizacji musi być zgodny z dokumentami wewnętrznymi Zamawiającego, a także rekomendacjami Ministerstwa Cyfryzacji w zakresie otwartych danych. </w:t>
      </w:r>
      <w:r w:rsidR="00B920FB">
        <w:rPr>
          <w:rFonts w:asciiTheme="minorHAnsi" w:hAnsiTheme="minorHAnsi" w:cstheme="minorHAnsi"/>
          <w:bCs/>
          <w:color w:val="000000"/>
          <w:sz w:val="22"/>
          <w:szCs w:val="22"/>
        </w:rPr>
        <w:br/>
      </w:r>
      <w:r w:rsidRPr="00C20C62">
        <w:rPr>
          <w:rFonts w:asciiTheme="minorHAnsi" w:hAnsiTheme="minorHAnsi" w:cstheme="minorHAnsi"/>
          <w:bCs/>
          <w:color w:val="000000"/>
          <w:sz w:val="22"/>
          <w:szCs w:val="22"/>
        </w:rPr>
        <w:t>W szczególności Wykonawca musi uwzględnić następujące dokumenty:</w:t>
      </w:r>
    </w:p>
    <w:p w14:paraId="08B8F65A" w14:textId="77777777" w:rsidR="00C20C62" w:rsidRPr="00C20C62" w:rsidRDefault="00C20C62" w:rsidP="00C20C62">
      <w:pPr>
        <w:pStyle w:val="NormalnyWeb"/>
        <w:numPr>
          <w:ilvl w:val="0"/>
          <w:numId w:val="42"/>
        </w:numPr>
        <w:shd w:val="clear" w:color="auto" w:fill="FFFFFF"/>
        <w:spacing w:before="0" w:beforeAutospacing="0" w:after="0" w:afterAutospacing="0" w:line="360" w:lineRule="auto"/>
        <w:jc w:val="left"/>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Księga identyfikację wizualnej Górnośląsko-Zagłębiowskiej Metropolii,</w:t>
      </w:r>
    </w:p>
    <w:p w14:paraId="3ACF960A" w14:textId="77777777" w:rsidR="00C20C62" w:rsidRPr="00C20C62" w:rsidRDefault="00C20C62" w:rsidP="00C20C62">
      <w:pPr>
        <w:pStyle w:val="NormalnyWeb"/>
        <w:numPr>
          <w:ilvl w:val="0"/>
          <w:numId w:val="42"/>
        </w:numPr>
        <w:shd w:val="clear" w:color="auto" w:fill="FFFFFF"/>
        <w:spacing w:before="0" w:beforeAutospacing="0" w:after="0" w:afterAutospacing="0" w:line="360" w:lineRule="auto"/>
        <w:jc w:val="left"/>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 xml:space="preserve">Standard techniczny przygotowany w ramach projektu "Otwarte dane – dostęp, standard, edukacja" ( </w:t>
      </w:r>
      <w:hyperlink r:id="rId8" w:history="1">
        <w:r w:rsidRPr="00C20C62">
          <w:rPr>
            <w:rStyle w:val="Hipercze"/>
            <w:rFonts w:asciiTheme="minorHAnsi" w:hAnsiTheme="minorHAnsi" w:cstheme="minorHAnsi"/>
            <w:bCs/>
            <w:sz w:val="22"/>
            <w:szCs w:val="22"/>
          </w:rPr>
          <w:t>https://www.dane.gov.pl/media/articles/Standard-techniczny-2018-06-29-final.docx</w:t>
        </w:r>
      </w:hyperlink>
      <w:r w:rsidRPr="00C20C62">
        <w:rPr>
          <w:rFonts w:asciiTheme="minorHAnsi" w:hAnsiTheme="minorHAnsi" w:cstheme="minorHAnsi"/>
          <w:bCs/>
          <w:color w:val="000000"/>
          <w:sz w:val="22"/>
          <w:szCs w:val="22"/>
        </w:rPr>
        <w:t xml:space="preserve"> ),</w:t>
      </w:r>
    </w:p>
    <w:p w14:paraId="48BBD214"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687717F0" w14:textId="4FE372F3"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W przypadku gdy podczas realizacji przedmiotu zamówienia okaże się, że zapisy powyższych dokumentów będą sprzeczne z dokumentacją przetargową lub realizacja konkretnych zapisów będzie niecelowa</w:t>
      </w:r>
      <w:r w:rsidR="00CA6271">
        <w:rPr>
          <w:rFonts w:asciiTheme="minorHAnsi" w:hAnsiTheme="minorHAnsi" w:cstheme="minorHAnsi"/>
          <w:bCs/>
          <w:color w:val="000000"/>
          <w:sz w:val="22"/>
          <w:szCs w:val="22"/>
        </w:rPr>
        <w:t>,</w:t>
      </w:r>
      <w:r w:rsidRPr="00C20C62">
        <w:rPr>
          <w:rFonts w:asciiTheme="minorHAnsi" w:hAnsiTheme="minorHAnsi" w:cstheme="minorHAnsi"/>
          <w:bCs/>
          <w:color w:val="000000"/>
          <w:sz w:val="22"/>
          <w:szCs w:val="22"/>
        </w:rPr>
        <w:t xml:space="preserve"> Wykonawca wskaże na piśmie te zapisy, a Zamawiający w oparciu o przedstawione uzasadnienie może podjąć decyzję o odstąpieniu od wymogu zachowania zgodności ze wskazanymi zapisami.</w:t>
      </w:r>
    </w:p>
    <w:p w14:paraId="3BDE47C0"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59736A5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3BC454EA" w14:textId="77777777" w:rsidR="00C20C62" w:rsidRPr="00C20C62" w:rsidRDefault="00C20C62" w:rsidP="00C20C62">
      <w:pPr>
        <w:rPr>
          <w:rFonts w:asciiTheme="minorHAnsi" w:hAnsiTheme="minorHAnsi" w:cstheme="minorHAnsi"/>
          <w:bCs/>
          <w:color w:val="000000"/>
          <w:sz w:val="22"/>
          <w:szCs w:val="22"/>
        </w:rPr>
      </w:pPr>
      <w:r w:rsidRPr="00C20C62">
        <w:rPr>
          <w:rFonts w:asciiTheme="minorHAnsi" w:hAnsiTheme="minorHAnsi" w:cstheme="minorHAnsi"/>
          <w:sz w:val="22"/>
          <w:szCs w:val="22"/>
        </w:rPr>
        <w:br w:type="page"/>
      </w:r>
    </w:p>
    <w:p w14:paraId="75FA7AC2"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5" w:name="_Toc14645195"/>
      <w:r w:rsidRPr="00C20C62">
        <w:rPr>
          <w:rFonts w:asciiTheme="minorHAnsi" w:hAnsiTheme="minorHAnsi" w:cstheme="minorHAnsi"/>
          <w:sz w:val="22"/>
          <w:szCs w:val="22"/>
        </w:rPr>
        <w:lastRenderedPageBreak/>
        <w:t>Zakres prac do wykonania w zakresie inwentaryzacji zbiorów danych</w:t>
      </w:r>
      <w:bookmarkEnd w:id="5"/>
    </w:p>
    <w:p w14:paraId="254457F1"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49EE8EF1"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 xml:space="preserve">Inwentaryzacja zbiorów danych będących w dyspozycji gmin musi zostać przeprowadzona dla wszystkich gmin wymienionych poniżej: </w:t>
      </w:r>
    </w:p>
    <w:tbl>
      <w:tblPr>
        <w:tblStyle w:val="Tabela-Siatka"/>
        <w:tblW w:w="0" w:type="auto"/>
        <w:tblInd w:w="720" w:type="dxa"/>
        <w:tblLook w:val="04A0" w:firstRow="1" w:lastRow="0" w:firstColumn="1" w:lastColumn="0" w:noHBand="0" w:noVBand="1"/>
      </w:tblPr>
      <w:tblGrid>
        <w:gridCol w:w="8340"/>
      </w:tblGrid>
      <w:tr w:rsidR="00C20C62" w:rsidRPr="00C20C62" w14:paraId="602E4A6B" w14:textId="77777777" w:rsidTr="00985015">
        <w:tc>
          <w:tcPr>
            <w:tcW w:w="9056" w:type="dxa"/>
          </w:tcPr>
          <w:p w14:paraId="5FEE9DF3" w14:textId="612CA233"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Będzin</w:t>
            </w:r>
            <w:r w:rsidRPr="00C20C62">
              <w:rPr>
                <w:rFonts w:asciiTheme="minorHAnsi" w:hAnsiTheme="minorHAnsi" w:cstheme="minorHAnsi"/>
                <w:bCs/>
                <w:color w:val="000000"/>
                <w:sz w:val="22"/>
                <w:szCs w:val="22"/>
              </w:rPr>
              <w:t xml:space="preserve">,    </w:t>
            </w:r>
          </w:p>
        </w:tc>
      </w:tr>
      <w:tr w:rsidR="00C20C62" w:rsidRPr="00C20C62" w14:paraId="26995B5E" w14:textId="77777777" w:rsidTr="00985015">
        <w:tc>
          <w:tcPr>
            <w:tcW w:w="9056" w:type="dxa"/>
          </w:tcPr>
          <w:p w14:paraId="6AE9CE39"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Bieruń</w:t>
            </w:r>
            <w:r w:rsidRPr="00C20C62">
              <w:rPr>
                <w:rFonts w:asciiTheme="minorHAnsi" w:hAnsiTheme="minorHAnsi" w:cstheme="minorHAnsi"/>
                <w:bCs/>
                <w:color w:val="000000"/>
                <w:sz w:val="22"/>
                <w:szCs w:val="22"/>
              </w:rPr>
              <w:t>,</w:t>
            </w:r>
          </w:p>
        </w:tc>
      </w:tr>
      <w:tr w:rsidR="00C20C62" w:rsidRPr="00C20C62" w14:paraId="5B4CECC7" w14:textId="77777777" w:rsidTr="00985015">
        <w:tc>
          <w:tcPr>
            <w:tcW w:w="9056" w:type="dxa"/>
          </w:tcPr>
          <w:p w14:paraId="6452E5F6"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Bojszowy,</w:t>
            </w:r>
          </w:p>
        </w:tc>
      </w:tr>
      <w:tr w:rsidR="00C20C62" w:rsidRPr="00C20C62" w14:paraId="5BF83AD1" w14:textId="77777777" w:rsidTr="00985015">
        <w:tc>
          <w:tcPr>
            <w:tcW w:w="9056" w:type="dxa"/>
          </w:tcPr>
          <w:p w14:paraId="3124630A"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Chorzów,</w:t>
            </w:r>
          </w:p>
        </w:tc>
      </w:tr>
      <w:tr w:rsidR="00C20C62" w:rsidRPr="00C20C62" w14:paraId="48FE867A" w14:textId="77777777" w:rsidTr="00985015">
        <w:tc>
          <w:tcPr>
            <w:tcW w:w="9056" w:type="dxa"/>
          </w:tcPr>
          <w:p w14:paraId="5CF54901"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Imielin</w:t>
            </w:r>
            <w:r w:rsidRPr="00C20C62">
              <w:rPr>
                <w:rFonts w:asciiTheme="minorHAnsi" w:hAnsiTheme="minorHAnsi" w:cstheme="minorHAnsi"/>
                <w:bCs/>
                <w:color w:val="000000"/>
                <w:sz w:val="22"/>
                <w:szCs w:val="22"/>
              </w:rPr>
              <w:t xml:space="preserve">, </w:t>
            </w:r>
          </w:p>
        </w:tc>
      </w:tr>
      <w:tr w:rsidR="00C20C62" w:rsidRPr="00C20C62" w14:paraId="467B8ED8" w14:textId="77777777" w:rsidTr="00985015">
        <w:tc>
          <w:tcPr>
            <w:tcW w:w="9056" w:type="dxa"/>
          </w:tcPr>
          <w:p w14:paraId="6779CB5D"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Katowice</w:t>
            </w:r>
            <w:r w:rsidRPr="00C20C62">
              <w:rPr>
                <w:rFonts w:asciiTheme="minorHAnsi" w:hAnsiTheme="minorHAnsi" w:cstheme="minorHAnsi"/>
                <w:bCs/>
                <w:color w:val="000000"/>
                <w:sz w:val="22"/>
                <w:szCs w:val="22"/>
              </w:rPr>
              <w:t xml:space="preserve">, </w:t>
            </w:r>
          </w:p>
        </w:tc>
      </w:tr>
      <w:tr w:rsidR="00C20C62" w:rsidRPr="00C20C62" w14:paraId="30E5476D" w14:textId="77777777" w:rsidTr="00985015">
        <w:tc>
          <w:tcPr>
            <w:tcW w:w="9056" w:type="dxa"/>
          </w:tcPr>
          <w:p w14:paraId="0D23C911"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Lędziny</w:t>
            </w:r>
            <w:r w:rsidRPr="00C20C62">
              <w:rPr>
                <w:rFonts w:asciiTheme="minorHAnsi" w:hAnsiTheme="minorHAnsi" w:cstheme="minorHAnsi"/>
                <w:bCs/>
                <w:color w:val="000000"/>
                <w:sz w:val="22"/>
                <w:szCs w:val="22"/>
              </w:rPr>
              <w:t xml:space="preserve">, </w:t>
            </w:r>
          </w:p>
        </w:tc>
      </w:tr>
      <w:tr w:rsidR="00C20C62" w:rsidRPr="00C20C62" w14:paraId="694D0CF2" w14:textId="77777777" w:rsidTr="00985015">
        <w:tc>
          <w:tcPr>
            <w:tcW w:w="9056" w:type="dxa"/>
          </w:tcPr>
          <w:p w14:paraId="66F1E78D"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Łaziska Górne,</w:t>
            </w:r>
          </w:p>
        </w:tc>
      </w:tr>
      <w:tr w:rsidR="00C20C62" w:rsidRPr="00C20C62" w14:paraId="4FBFACB1" w14:textId="77777777" w:rsidTr="00985015">
        <w:tc>
          <w:tcPr>
            <w:tcW w:w="9056" w:type="dxa"/>
          </w:tcPr>
          <w:p w14:paraId="4BF6A25D"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Mikołów</w:t>
            </w:r>
            <w:r w:rsidRPr="00C20C62">
              <w:rPr>
                <w:rFonts w:asciiTheme="minorHAnsi" w:hAnsiTheme="minorHAnsi" w:cstheme="minorHAnsi"/>
                <w:bCs/>
                <w:color w:val="000000"/>
                <w:sz w:val="22"/>
                <w:szCs w:val="22"/>
              </w:rPr>
              <w:t xml:space="preserve">, </w:t>
            </w:r>
          </w:p>
        </w:tc>
      </w:tr>
      <w:tr w:rsidR="00C20C62" w:rsidRPr="00C20C62" w14:paraId="42C13245" w14:textId="77777777" w:rsidTr="00985015">
        <w:tc>
          <w:tcPr>
            <w:tcW w:w="9056" w:type="dxa"/>
          </w:tcPr>
          <w:p w14:paraId="0750D327"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Mysłowice</w:t>
            </w:r>
            <w:r w:rsidRPr="00C20C62">
              <w:rPr>
                <w:rFonts w:asciiTheme="minorHAnsi" w:hAnsiTheme="minorHAnsi" w:cstheme="minorHAnsi"/>
                <w:bCs/>
                <w:color w:val="000000"/>
                <w:sz w:val="22"/>
                <w:szCs w:val="22"/>
              </w:rPr>
              <w:t xml:space="preserve">, </w:t>
            </w:r>
          </w:p>
        </w:tc>
      </w:tr>
      <w:tr w:rsidR="00C20C62" w:rsidRPr="00C20C62" w14:paraId="3CA40FF9" w14:textId="77777777" w:rsidTr="00985015">
        <w:tc>
          <w:tcPr>
            <w:tcW w:w="9056" w:type="dxa"/>
          </w:tcPr>
          <w:p w14:paraId="08B25643"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Radzionków</w:t>
            </w:r>
            <w:r w:rsidRPr="00C20C62">
              <w:rPr>
                <w:rFonts w:asciiTheme="minorHAnsi" w:hAnsiTheme="minorHAnsi" w:cstheme="minorHAnsi"/>
                <w:bCs/>
                <w:color w:val="000000"/>
                <w:sz w:val="22"/>
                <w:szCs w:val="22"/>
              </w:rPr>
              <w:t xml:space="preserve">, </w:t>
            </w:r>
          </w:p>
        </w:tc>
      </w:tr>
      <w:tr w:rsidR="00C20C62" w:rsidRPr="00C20C62" w14:paraId="596AD58F" w14:textId="77777777" w:rsidTr="00985015">
        <w:tc>
          <w:tcPr>
            <w:tcW w:w="9056" w:type="dxa"/>
          </w:tcPr>
          <w:p w14:paraId="7D058FCE"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Ruda Śląska,</w:t>
            </w:r>
          </w:p>
        </w:tc>
      </w:tr>
      <w:tr w:rsidR="00C20C62" w:rsidRPr="00C20C62" w14:paraId="0E2E0955" w14:textId="77777777" w:rsidTr="00985015">
        <w:tc>
          <w:tcPr>
            <w:tcW w:w="9056" w:type="dxa"/>
          </w:tcPr>
          <w:p w14:paraId="728FB560"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Siemianowice Śląskie</w:t>
            </w:r>
            <w:r w:rsidRPr="00C20C62">
              <w:rPr>
                <w:rFonts w:asciiTheme="minorHAnsi" w:hAnsiTheme="minorHAnsi" w:cstheme="minorHAnsi"/>
                <w:bCs/>
                <w:color w:val="000000"/>
                <w:sz w:val="22"/>
                <w:szCs w:val="22"/>
              </w:rPr>
              <w:t xml:space="preserve">, </w:t>
            </w:r>
          </w:p>
        </w:tc>
      </w:tr>
      <w:tr w:rsidR="00C20C62" w:rsidRPr="00C20C62" w14:paraId="0F71B95B" w14:textId="77777777" w:rsidTr="00985015">
        <w:tc>
          <w:tcPr>
            <w:tcW w:w="9056" w:type="dxa"/>
          </w:tcPr>
          <w:p w14:paraId="1728B342"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Sławków</w:t>
            </w:r>
            <w:r w:rsidRPr="00C20C62">
              <w:rPr>
                <w:rFonts w:asciiTheme="minorHAnsi" w:hAnsiTheme="minorHAnsi" w:cstheme="minorHAnsi"/>
                <w:bCs/>
                <w:color w:val="000000"/>
                <w:sz w:val="22"/>
                <w:szCs w:val="22"/>
              </w:rPr>
              <w:t xml:space="preserve">, </w:t>
            </w:r>
          </w:p>
        </w:tc>
      </w:tr>
      <w:tr w:rsidR="00C20C62" w:rsidRPr="00C20C62" w14:paraId="795018B2" w14:textId="77777777" w:rsidTr="00985015">
        <w:tc>
          <w:tcPr>
            <w:tcW w:w="9056" w:type="dxa"/>
          </w:tcPr>
          <w:p w14:paraId="18E08B63"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Sosnowiec</w:t>
            </w:r>
            <w:r w:rsidRPr="00C20C62">
              <w:rPr>
                <w:rFonts w:asciiTheme="minorHAnsi" w:hAnsiTheme="minorHAnsi" w:cstheme="minorHAnsi"/>
                <w:bCs/>
                <w:color w:val="000000"/>
                <w:sz w:val="22"/>
                <w:szCs w:val="22"/>
              </w:rPr>
              <w:t xml:space="preserve">, </w:t>
            </w:r>
          </w:p>
        </w:tc>
      </w:tr>
      <w:tr w:rsidR="00C20C62" w:rsidRPr="00C20C62" w14:paraId="26E55CF2" w14:textId="77777777" w:rsidTr="00985015">
        <w:tc>
          <w:tcPr>
            <w:tcW w:w="9056" w:type="dxa"/>
          </w:tcPr>
          <w:p w14:paraId="10D06CAA"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Sośnicowice</w:t>
            </w:r>
            <w:r w:rsidRPr="00C20C62">
              <w:rPr>
                <w:rFonts w:asciiTheme="minorHAnsi" w:hAnsiTheme="minorHAnsi" w:cstheme="minorHAnsi"/>
                <w:bCs/>
                <w:color w:val="000000"/>
                <w:sz w:val="22"/>
                <w:szCs w:val="22"/>
              </w:rPr>
              <w:t xml:space="preserve">, </w:t>
            </w:r>
          </w:p>
        </w:tc>
      </w:tr>
      <w:tr w:rsidR="00C20C62" w:rsidRPr="00C20C62" w14:paraId="494DA2EA" w14:textId="77777777" w:rsidTr="00985015">
        <w:tc>
          <w:tcPr>
            <w:tcW w:w="9056" w:type="dxa"/>
          </w:tcPr>
          <w:p w14:paraId="482B89AE"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Świerklaniec</w:t>
            </w:r>
            <w:r w:rsidRPr="00C20C62">
              <w:rPr>
                <w:rFonts w:asciiTheme="minorHAnsi" w:hAnsiTheme="minorHAnsi" w:cstheme="minorHAnsi"/>
                <w:bCs/>
                <w:color w:val="000000"/>
                <w:sz w:val="22"/>
                <w:szCs w:val="22"/>
              </w:rPr>
              <w:t>,</w:t>
            </w:r>
          </w:p>
        </w:tc>
      </w:tr>
      <w:tr w:rsidR="00C20C62" w:rsidRPr="00C20C62" w14:paraId="556C642A" w14:textId="77777777" w:rsidTr="00985015">
        <w:tc>
          <w:tcPr>
            <w:tcW w:w="9056" w:type="dxa"/>
          </w:tcPr>
          <w:p w14:paraId="426FC885"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Tarnowskie Góry</w:t>
            </w:r>
            <w:r w:rsidRPr="00C20C62">
              <w:rPr>
                <w:rFonts w:asciiTheme="minorHAnsi" w:hAnsiTheme="minorHAnsi" w:cstheme="minorHAnsi"/>
                <w:bCs/>
                <w:color w:val="000000"/>
                <w:sz w:val="22"/>
                <w:szCs w:val="22"/>
              </w:rPr>
              <w:t xml:space="preserve">, </w:t>
            </w:r>
          </w:p>
        </w:tc>
      </w:tr>
      <w:tr w:rsidR="00C20C62" w:rsidRPr="00C20C62" w14:paraId="009BF5C7" w14:textId="77777777" w:rsidTr="00985015">
        <w:tc>
          <w:tcPr>
            <w:tcW w:w="9056" w:type="dxa"/>
          </w:tcPr>
          <w:p w14:paraId="3A4B94E5"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lastRenderedPageBreak/>
              <w:t>Tychy</w:t>
            </w:r>
            <w:r w:rsidRPr="00C20C62">
              <w:rPr>
                <w:rFonts w:asciiTheme="minorHAnsi" w:hAnsiTheme="minorHAnsi" w:cstheme="minorHAnsi"/>
                <w:bCs/>
                <w:color w:val="000000"/>
                <w:sz w:val="22"/>
                <w:szCs w:val="22"/>
              </w:rPr>
              <w:t xml:space="preserve">, </w:t>
            </w:r>
          </w:p>
        </w:tc>
      </w:tr>
      <w:tr w:rsidR="00C20C62" w:rsidRPr="00C20C62" w14:paraId="33755C51" w14:textId="77777777" w:rsidTr="00985015">
        <w:tc>
          <w:tcPr>
            <w:tcW w:w="9056" w:type="dxa"/>
          </w:tcPr>
          <w:p w14:paraId="7A308BEF"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Wojkowice</w:t>
            </w:r>
            <w:r w:rsidRPr="00C20C62">
              <w:rPr>
                <w:rFonts w:asciiTheme="minorHAnsi" w:hAnsiTheme="minorHAnsi" w:cstheme="minorHAnsi"/>
                <w:bCs/>
                <w:color w:val="000000"/>
                <w:sz w:val="22"/>
                <w:szCs w:val="22"/>
              </w:rPr>
              <w:t xml:space="preserve">, </w:t>
            </w:r>
          </w:p>
        </w:tc>
      </w:tr>
      <w:tr w:rsidR="00C20C62" w:rsidRPr="00C20C62" w14:paraId="5817EF64" w14:textId="77777777" w:rsidTr="00985015">
        <w:tc>
          <w:tcPr>
            <w:tcW w:w="9056" w:type="dxa"/>
          </w:tcPr>
          <w:p w14:paraId="3863649F"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Wyry</w:t>
            </w:r>
            <w:r w:rsidRPr="00C20C62">
              <w:rPr>
                <w:rFonts w:asciiTheme="minorHAnsi" w:hAnsiTheme="minorHAnsi" w:cstheme="minorHAnsi"/>
                <w:bCs/>
                <w:color w:val="000000"/>
                <w:sz w:val="22"/>
                <w:szCs w:val="22"/>
              </w:rPr>
              <w:t xml:space="preserve">, </w:t>
            </w:r>
          </w:p>
        </w:tc>
      </w:tr>
      <w:tr w:rsidR="00C20C62" w:rsidRPr="00C20C62" w14:paraId="40EBFD5B" w14:textId="77777777" w:rsidTr="00985015">
        <w:tc>
          <w:tcPr>
            <w:tcW w:w="9056" w:type="dxa"/>
          </w:tcPr>
          <w:p w14:paraId="2947C20C"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Cs/>
                <w:color w:val="000000"/>
                <w:sz w:val="22"/>
                <w:szCs w:val="22"/>
              </w:rPr>
            </w:pPr>
            <w:r w:rsidRPr="00C20C62">
              <w:rPr>
                <w:rFonts w:asciiTheme="minorHAnsi" w:hAnsiTheme="minorHAnsi" w:cstheme="minorHAnsi"/>
                <w:b/>
                <w:bCs/>
                <w:color w:val="000000"/>
                <w:sz w:val="22"/>
                <w:szCs w:val="22"/>
              </w:rPr>
              <w:t>Zabrze</w:t>
            </w:r>
            <w:r w:rsidRPr="00C20C62">
              <w:rPr>
                <w:rFonts w:asciiTheme="minorHAnsi" w:hAnsiTheme="minorHAnsi" w:cstheme="minorHAnsi"/>
                <w:bCs/>
                <w:color w:val="000000"/>
                <w:sz w:val="22"/>
                <w:szCs w:val="22"/>
              </w:rPr>
              <w:t>,</w:t>
            </w:r>
          </w:p>
        </w:tc>
      </w:tr>
      <w:tr w:rsidR="00C20C62" w:rsidRPr="00C20C62" w14:paraId="5A2624C2" w14:textId="77777777" w:rsidTr="00985015">
        <w:tc>
          <w:tcPr>
            <w:tcW w:w="9056" w:type="dxa"/>
          </w:tcPr>
          <w:p w14:paraId="38637256"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Gierałtowice,</w:t>
            </w:r>
          </w:p>
        </w:tc>
      </w:tr>
      <w:tr w:rsidR="00C20C62" w:rsidRPr="00C20C62" w14:paraId="7FC7EABF" w14:textId="77777777" w:rsidTr="00985015">
        <w:tc>
          <w:tcPr>
            <w:tcW w:w="9056" w:type="dxa"/>
          </w:tcPr>
          <w:p w14:paraId="045D0650"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Świętochłowice,</w:t>
            </w:r>
          </w:p>
        </w:tc>
      </w:tr>
      <w:tr w:rsidR="00C20C62" w:rsidRPr="00C20C62" w14:paraId="2AD9957B" w14:textId="77777777" w:rsidTr="00985015">
        <w:tc>
          <w:tcPr>
            <w:tcW w:w="9056" w:type="dxa"/>
          </w:tcPr>
          <w:p w14:paraId="3385B0BA"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Bytom,</w:t>
            </w:r>
          </w:p>
        </w:tc>
      </w:tr>
      <w:tr w:rsidR="00C20C62" w:rsidRPr="00C20C62" w14:paraId="09FA0E67" w14:textId="77777777" w:rsidTr="00985015">
        <w:tc>
          <w:tcPr>
            <w:tcW w:w="9056" w:type="dxa"/>
          </w:tcPr>
          <w:p w14:paraId="78485537"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Kobiór,</w:t>
            </w:r>
          </w:p>
        </w:tc>
      </w:tr>
      <w:tr w:rsidR="00C20C62" w:rsidRPr="00C20C62" w14:paraId="05B3F424" w14:textId="77777777" w:rsidTr="00985015">
        <w:tc>
          <w:tcPr>
            <w:tcW w:w="9056" w:type="dxa"/>
          </w:tcPr>
          <w:p w14:paraId="59073CCA"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Czeladź,</w:t>
            </w:r>
          </w:p>
        </w:tc>
      </w:tr>
      <w:tr w:rsidR="00C20C62" w:rsidRPr="00C20C62" w14:paraId="04038A9F" w14:textId="77777777" w:rsidTr="00985015">
        <w:tc>
          <w:tcPr>
            <w:tcW w:w="9056" w:type="dxa"/>
          </w:tcPr>
          <w:p w14:paraId="63A9CBFD" w14:textId="77777777" w:rsidR="00C20C62" w:rsidRPr="00C20C62" w:rsidRDefault="00C20C62" w:rsidP="00C20C62">
            <w:pPr>
              <w:pStyle w:val="NormalnyWeb"/>
              <w:numPr>
                <w:ilvl w:val="0"/>
                <w:numId w:val="48"/>
              </w:numPr>
              <w:shd w:val="clear" w:color="auto" w:fill="FFFFFF"/>
              <w:spacing w:line="360" w:lineRule="auto"/>
              <w:jc w:val="left"/>
              <w:rPr>
                <w:rFonts w:asciiTheme="minorHAnsi" w:hAnsiTheme="minorHAnsi" w:cstheme="minorHAnsi"/>
                <w:b/>
                <w:bCs/>
                <w:color w:val="000000"/>
                <w:sz w:val="22"/>
                <w:szCs w:val="22"/>
              </w:rPr>
            </w:pPr>
            <w:r w:rsidRPr="00C20C62">
              <w:rPr>
                <w:rFonts w:asciiTheme="minorHAnsi" w:hAnsiTheme="minorHAnsi" w:cstheme="minorHAnsi"/>
                <w:b/>
                <w:bCs/>
                <w:color w:val="000000"/>
                <w:sz w:val="22"/>
                <w:szCs w:val="22"/>
              </w:rPr>
              <w:t>Piekary Śląskie.</w:t>
            </w:r>
          </w:p>
        </w:tc>
      </w:tr>
    </w:tbl>
    <w:p w14:paraId="16E9A3D8"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1C3F642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46F1AEA4" w14:textId="77777777" w:rsidR="00C20C62" w:rsidRPr="00C20C62" w:rsidRDefault="00C20C62" w:rsidP="00C20C62">
      <w:pPr>
        <w:pStyle w:val="NormalnyWeb"/>
        <w:numPr>
          <w:ilvl w:val="0"/>
          <w:numId w:val="31"/>
        </w:numPr>
        <w:shd w:val="clear" w:color="auto" w:fill="FFFFFF"/>
        <w:spacing w:before="0" w:beforeAutospacing="0" w:after="0" w:afterAutospacing="0" w:line="360" w:lineRule="auto"/>
        <w:jc w:val="left"/>
        <w:rPr>
          <w:rFonts w:asciiTheme="minorHAnsi" w:hAnsiTheme="minorHAnsi" w:cstheme="minorHAnsi"/>
          <w:color w:val="000000"/>
          <w:sz w:val="22"/>
          <w:szCs w:val="22"/>
        </w:rPr>
      </w:pPr>
      <w:r w:rsidRPr="00C20C62">
        <w:rPr>
          <w:rFonts w:asciiTheme="minorHAnsi" w:hAnsiTheme="minorHAnsi" w:cstheme="minorHAnsi"/>
          <w:color w:val="000000"/>
          <w:sz w:val="22"/>
          <w:szCs w:val="22"/>
        </w:rPr>
        <w:t>Inwentaryzacja zbiorów danych będących w dyspozycji gmin,</w:t>
      </w:r>
    </w:p>
    <w:p w14:paraId="40C5A331"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Zidentyfikowanie we współpracy z gminą danych zbieranych przez gminę lub pozostających w dyspozycji gminy; w szczególności Wykonawca będzie miał obowiązek zidentyfikować jakie systemy teleinformatyczne wykorzystywane są przez gminę, a następnie ustalić jakie zbiory danych znajdują się w tych systemach,</w:t>
      </w:r>
    </w:p>
    <w:p w14:paraId="53A99D36" w14:textId="4E67B4EF"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Wykonawca może część prac związanych z inwentaryzacją przeprowadzić zdalnie za pośrednictwem korespondencji lub środków komunikacji elektronicznej jednak wymagan</w:t>
      </w:r>
      <w:r w:rsidR="00BA0621">
        <w:rPr>
          <w:rFonts w:asciiTheme="minorHAnsi" w:hAnsiTheme="minorHAnsi" w:cstheme="minorHAnsi"/>
          <w:color w:val="000000"/>
          <w:sz w:val="22"/>
          <w:szCs w:val="22"/>
        </w:rPr>
        <w:t>e</w:t>
      </w:r>
      <w:r w:rsidRPr="00C20C62">
        <w:rPr>
          <w:rFonts w:asciiTheme="minorHAnsi" w:hAnsiTheme="minorHAnsi" w:cstheme="minorHAnsi"/>
          <w:color w:val="000000"/>
          <w:sz w:val="22"/>
          <w:szCs w:val="22"/>
        </w:rPr>
        <w:t xml:space="preserve"> </w:t>
      </w:r>
      <w:r w:rsidR="00BA0621">
        <w:rPr>
          <w:rFonts w:asciiTheme="minorHAnsi" w:hAnsiTheme="minorHAnsi" w:cstheme="minorHAnsi"/>
          <w:color w:val="000000"/>
          <w:sz w:val="22"/>
          <w:szCs w:val="22"/>
        </w:rPr>
        <w:t>są</w:t>
      </w:r>
      <w:r w:rsidR="00BA0621"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przynajmniej dwie wizyty robocze Wykonawcy w każdej z gmin dla której przeprowadzana jest inwentaryzacja i weryfikacja na miejscu informacji uzyskanych za pośrednictwem korespondencji lub środków komunikacji elektronicznej,</w:t>
      </w:r>
    </w:p>
    <w:p w14:paraId="2D01143C" w14:textId="08576B8D"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Wykonawca ma obowiązek dołożyć</w:t>
      </w:r>
      <w:r w:rsidR="002203FF">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 xml:space="preserve">najwyższej staranności i podjąć wszystkie racjonalne działania, aby inwentaryzacja była kompletna, tj. dotyczyła wszystkich systemów teleinformatycznych wykorzystywanych przez poszczególne gminy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i wszystkich zbiorów danych, które się w nich znajdują</w:t>
      </w:r>
      <w:r w:rsidR="00B571AC">
        <w:rPr>
          <w:rFonts w:asciiTheme="minorHAnsi" w:hAnsiTheme="minorHAnsi" w:cstheme="minorHAnsi"/>
          <w:color w:val="000000"/>
          <w:sz w:val="22"/>
          <w:szCs w:val="22"/>
        </w:rPr>
        <w:t xml:space="preserve">. Jeśli liczba wszystkich zbiorów danych przekroczy 1200 Wykonawca ma obowiązek zinwentaryzować przynajmniej </w:t>
      </w:r>
      <w:r w:rsidR="00B571AC">
        <w:rPr>
          <w:rFonts w:asciiTheme="minorHAnsi" w:hAnsiTheme="minorHAnsi" w:cstheme="minorHAnsi"/>
          <w:color w:val="000000"/>
          <w:sz w:val="22"/>
          <w:szCs w:val="22"/>
        </w:rPr>
        <w:lastRenderedPageBreak/>
        <w:t>1200 zbiorów danych łącznie w tym przynajmniej 10 zbiorów danych dla każdej z 28 gmin.</w:t>
      </w:r>
    </w:p>
    <w:p w14:paraId="1D71FFB1" w14:textId="1CC5BEB7" w:rsidR="00C20C62" w:rsidRPr="00C20C62" w:rsidRDefault="00C20C62" w:rsidP="00C20C62">
      <w:pPr>
        <w:pStyle w:val="NormalnyWeb"/>
        <w:shd w:val="clear" w:color="auto" w:fill="FFFFFF"/>
        <w:spacing w:before="0" w:beforeAutospacing="0" w:after="0" w:afterAutospacing="0" w:line="360" w:lineRule="auto"/>
        <w:ind w:left="708"/>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Wynikiem inwentaryzacji ma być spis wszystkich zidentyfikowanych zbiorów danych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z podziałem na gminy wraz z informacjami o systemie teleinformatycznym w którym są przechowywane, sposobem przechowywania i opisem danych przechowywanych w zbiorze danych,</w:t>
      </w:r>
    </w:p>
    <w:p w14:paraId="396ADE20" w14:textId="77777777" w:rsidR="00C20C62" w:rsidRPr="00C20C62" w:rsidRDefault="00C20C62" w:rsidP="00C20C62">
      <w:pPr>
        <w:pStyle w:val="NormalnyWeb"/>
        <w:shd w:val="clear" w:color="auto" w:fill="FFFFFF"/>
        <w:spacing w:before="0" w:beforeAutospacing="0" w:after="0" w:afterAutospacing="0" w:line="360" w:lineRule="auto"/>
        <w:ind w:left="708"/>
        <w:rPr>
          <w:rFonts w:asciiTheme="minorHAnsi" w:hAnsiTheme="minorHAnsi" w:cstheme="minorHAnsi"/>
          <w:color w:val="000000"/>
          <w:sz w:val="22"/>
          <w:szCs w:val="22"/>
        </w:rPr>
      </w:pPr>
    </w:p>
    <w:p w14:paraId="53D84DA3" w14:textId="77777777" w:rsidR="00C20C62" w:rsidRPr="00C20C62" w:rsidRDefault="00C20C62" w:rsidP="00C20C62">
      <w:pPr>
        <w:pStyle w:val="NormalnyWeb"/>
        <w:numPr>
          <w:ilvl w:val="0"/>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Dla każdego zidentyfikowanego zbioru danych w ramach inwentaryzacji Wykonawca ma przeprowadzić analizę i badanie pod kątem:</w:t>
      </w:r>
    </w:p>
    <w:p w14:paraId="2C274227" w14:textId="693238B0"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Prawnych uwarunkowań związanych z własnością danych, a w szczególności ustaleniu właściciela, dysponenta danych i osoby lub podmiotu, który może podjąć decyzję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o udostępnieniu całości lub części danych znajdujących się w zbiorze,</w:t>
      </w:r>
    </w:p>
    <w:p w14:paraId="7921A722" w14:textId="46B59958"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Prawnych uwarunkowań związanych z możliwością i/lub obowiązkiem udostępniania zbioru danych, a w szczególności czy istnieje obowiązek udostępnienia całości lub części danych zawartych w zbiorze danych na wniosek, a także czy istnieje prawna możliwość udostępnienia całości lub części danych zawartych w zbiorze danych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z inicjatywy dysponenta lub właściciela zbioru danych,</w:t>
      </w:r>
    </w:p>
    <w:p w14:paraId="1B15C2CF" w14:textId="40B6E5E4" w:rsidR="00C20C62" w:rsidRPr="00C20C62" w:rsidRDefault="008B59E9"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8B59E9">
        <w:rPr>
          <w:rFonts w:asciiTheme="minorHAnsi" w:hAnsiTheme="minorHAnsi" w:cstheme="minorHAnsi"/>
          <w:color w:val="000000"/>
          <w:sz w:val="22"/>
          <w:szCs w:val="22"/>
        </w:rPr>
        <w:t>Analiza modelu danych i zdefiniowanie listy obiektów w zbiorze danych oraz listy kluczowych powiązać, które będą istotne z punktu widzenia celu realizacji projektu</w:t>
      </w:r>
      <w:r w:rsidR="00C20C62" w:rsidRPr="00C20C62">
        <w:rPr>
          <w:rFonts w:asciiTheme="minorHAnsi" w:hAnsiTheme="minorHAnsi" w:cstheme="minorHAnsi"/>
          <w:color w:val="000000"/>
          <w:sz w:val="22"/>
          <w:szCs w:val="22"/>
        </w:rPr>
        <w:t>,</w:t>
      </w:r>
    </w:p>
    <w:p w14:paraId="2CDF31A1" w14:textId="59BD30F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Analiza sposobu zbierania danych (źródeł danych) pod kątem dokładności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i aktualności, w szczególności opis sposobów zbierania danych znajdujących się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w zbiorze danych i oszacowanie wpływu sposobu ich zbierania na ich aktualność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i poprawność,</w:t>
      </w:r>
    </w:p>
    <w:p w14:paraId="097FAA55" w14:textId="4A0C5B6E"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Zmierzenie jakości próbki rzeczywistych danych z danego zbioru danych w oparciu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o zaproponowaną </w:t>
      </w:r>
      <w:r w:rsidR="00CA6271">
        <w:rPr>
          <w:rFonts w:asciiTheme="minorHAnsi" w:hAnsiTheme="minorHAnsi" w:cstheme="minorHAnsi"/>
          <w:color w:val="000000"/>
          <w:sz w:val="22"/>
          <w:szCs w:val="22"/>
        </w:rPr>
        <w:t>i uzgodnioną z Zamawiającym</w:t>
      </w:r>
      <w:r w:rsidR="00CA6271" w:rsidRPr="00CA6271">
        <w:rPr>
          <w:rFonts w:asciiTheme="minorHAnsi" w:hAnsiTheme="minorHAnsi" w:cstheme="minorHAnsi"/>
          <w:color w:val="000000"/>
          <w:sz w:val="22"/>
          <w:szCs w:val="22"/>
        </w:rPr>
        <w:t xml:space="preserve"> </w:t>
      </w:r>
      <w:r w:rsidR="00CA6271" w:rsidRPr="00C20C62">
        <w:rPr>
          <w:rFonts w:asciiTheme="minorHAnsi" w:hAnsiTheme="minorHAnsi" w:cstheme="minorHAnsi"/>
          <w:color w:val="000000"/>
          <w:sz w:val="22"/>
          <w:szCs w:val="22"/>
        </w:rPr>
        <w:t>metrykę</w:t>
      </w:r>
      <w:r w:rsidRPr="00C20C62">
        <w:rPr>
          <w:rFonts w:asciiTheme="minorHAnsi" w:hAnsiTheme="minorHAnsi" w:cstheme="minorHAnsi"/>
          <w:color w:val="000000"/>
          <w:sz w:val="22"/>
          <w:szCs w:val="22"/>
        </w:rPr>
        <w:t>; zaproponowana metryka musi uwzględniać przynajmniej braki w danych i wartości odbiegające od normy; wielkość próbki danych i sposób jej pozyskania powinien</w:t>
      </w:r>
      <w:r w:rsidR="00CA6271">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gwarantować reprezentatywność wyników dla całego zbioru, przy czym próbka nie</w:t>
      </w:r>
      <w:r w:rsidR="00CA6271">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może być mniejsza niż 1% danych znajdujących się w zbiorze danych, chyba że ze względów technicznych pozyskanie próbki takiej wielkości ze zbioru danych będzie niemożliwe,</w:t>
      </w:r>
    </w:p>
    <w:p w14:paraId="01B6453E" w14:textId="571C73C9"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Ocena zbioru danych pod kątem znajdujących się w nim danych osobowych w kontekście dyrektywy RODO i jej implementacji do prawa polskiego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i zaproponowanie procedury </w:t>
      </w:r>
      <w:proofErr w:type="spellStart"/>
      <w:r w:rsidRPr="00C20C62">
        <w:rPr>
          <w:rFonts w:asciiTheme="minorHAnsi" w:hAnsiTheme="minorHAnsi" w:cstheme="minorHAnsi"/>
          <w:color w:val="000000"/>
          <w:sz w:val="22"/>
          <w:szCs w:val="22"/>
        </w:rPr>
        <w:t>anonimizacji</w:t>
      </w:r>
      <w:proofErr w:type="spellEnd"/>
      <w:r w:rsidRPr="00C20C62">
        <w:rPr>
          <w:rFonts w:asciiTheme="minorHAnsi" w:hAnsiTheme="minorHAnsi" w:cstheme="minorHAnsi"/>
          <w:color w:val="000000"/>
          <w:sz w:val="22"/>
          <w:szCs w:val="22"/>
        </w:rPr>
        <w:t xml:space="preserve">, która pozwoli na udostępnienie zbioru danych w zgodzie z dyrektywą RODO i przepisami ją implementującymi; jeśli taka </w:t>
      </w:r>
      <w:proofErr w:type="spellStart"/>
      <w:r w:rsidRPr="00C20C62">
        <w:rPr>
          <w:rFonts w:asciiTheme="minorHAnsi" w:hAnsiTheme="minorHAnsi" w:cstheme="minorHAnsi"/>
          <w:color w:val="000000"/>
          <w:sz w:val="22"/>
          <w:szCs w:val="22"/>
        </w:rPr>
        <w:lastRenderedPageBreak/>
        <w:t>anonimizacja</w:t>
      </w:r>
      <w:proofErr w:type="spellEnd"/>
      <w:r w:rsidRPr="00C20C62">
        <w:rPr>
          <w:rFonts w:asciiTheme="minorHAnsi" w:hAnsiTheme="minorHAnsi" w:cstheme="minorHAnsi"/>
          <w:color w:val="000000"/>
          <w:sz w:val="22"/>
          <w:szCs w:val="22"/>
        </w:rPr>
        <w:t xml:space="preserve"> nie jest możliwa lub jej zastosowanie powodowałoby, że dane stawałyby się bezwartościowe ze względu na zbyt duży poziom agregacji lub usunięcie większości atrybutów to Wykonawca powinien to wskazać i uzasadnić,</w:t>
      </w:r>
    </w:p>
    <w:p w14:paraId="488AFE24" w14:textId="0E80C4F8"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Analiza otwartych zbiorów danych udostępnianych przez inne podmioty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w powszechnie dostępnych repozytoriach pod kątem duplikowania danych zawartych w tym zbiorze danych; Wykonawca musi przeprowadzić analizę przynajmniej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w repozytoriach: </w:t>
      </w:r>
      <w:hyperlink r:id="rId9" w:history="1">
        <w:r w:rsidRPr="00C20C62">
          <w:rPr>
            <w:rStyle w:val="Hipercze"/>
            <w:rFonts w:asciiTheme="minorHAnsi" w:hAnsiTheme="minorHAnsi" w:cstheme="minorHAnsi"/>
            <w:sz w:val="22"/>
            <w:szCs w:val="22"/>
          </w:rPr>
          <w:t>https://dane.gov.pl</w:t>
        </w:r>
      </w:hyperlink>
      <w:r w:rsidRPr="00C20C62">
        <w:rPr>
          <w:rFonts w:asciiTheme="minorHAnsi" w:hAnsiTheme="minorHAnsi" w:cstheme="minorHAnsi"/>
          <w:color w:val="000000"/>
          <w:sz w:val="22"/>
          <w:szCs w:val="22"/>
        </w:rPr>
        <w:t xml:space="preserve"> i </w:t>
      </w:r>
      <w:hyperlink r:id="rId10" w:history="1">
        <w:r w:rsidRPr="00C20C62">
          <w:rPr>
            <w:rStyle w:val="Hipercze"/>
            <w:rFonts w:asciiTheme="minorHAnsi" w:hAnsiTheme="minorHAnsi" w:cstheme="minorHAnsi"/>
            <w:sz w:val="22"/>
            <w:szCs w:val="22"/>
          </w:rPr>
          <w:t>https://stat.gov.pl/podstawowe-dane/</w:t>
        </w:r>
      </w:hyperlink>
      <w:r w:rsidRPr="00C20C62">
        <w:rPr>
          <w:rFonts w:asciiTheme="minorHAnsi" w:hAnsiTheme="minorHAnsi" w:cstheme="minorHAnsi"/>
          <w:color w:val="000000"/>
          <w:sz w:val="22"/>
          <w:szCs w:val="22"/>
        </w:rPr>
        <w:t xml:space="preserve">  , </w:t>
      </w:r>
    </w:p>
    <w:p w14:paraId="174481C6"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Analiza sposobu reprezentowania czasu w zbiorze i zmienności zbioru w czasie (dane ciągłe zbierane w czasie rzeczywistym lub okresowo, wersjonowanie, modele mieszane) i zaproponowanie adekwatnego sposobu (np. przyrostowy, publikacja nowej wersji) i częstotliwości publikacji zbioru danych, </w:t>
      </w:r>
    </w:p>
    <w:p w14:paraId="3A33597A"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Analiza wielkości zbioru danych i ich logicznych powiązań danych i zaproponowanie właściwego modelu udostępniania (API, wersjonowanie całego zbioru danych, publikowanie tylko aktualnego zbioru danych),</w:t>
      </w:r>
    </w:p>
    <w:p w14:paraId="5EFC8146" w14:textId="7D11043B"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Według zaproponowanej przez Wykonawcę i zaakceptowanej przez Zamawiającego metodologii dokonanie oceny wartości zbioru danych dla obywateli, NGO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i przedsiębiorców; zaproponowana metodologia musi uwzględniać przynajmniej: jakość danych w zbiorze danych, poziom otwartości danych, unikalność i możliwość wykorzystania w tworzeniu aplikacji biznesowych; zaproponowana metodologia musi umożliwiać porównywanie ze sobą jakości poszczególnych zbiorów danych i ich uszeregowanie,</w:t>
      </w:r>
    </w:p>
    <w:p w14:paraId="17F8401C" w14:textId="10DC36BC" w:rsidR="00C20C62" w:rsidRPr="00C20C62" w:rsidRDefault="00C20C62" w:rsidP="00C20C62">
      <w:pPr>
        <w:pStyle w:val="NormalnyWeb"/>
        <w:shd w:val="clear" w:color="auto" w:fill="FFFFFF"/>
        <w:spacing w:before="0" w:beforeAutospacing="0" w:after="0" w:afterAutospacing="0" w:line="360" w:lineRule="auto"/>
        <w:ind w:left="708"/>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Wynikiem tego etapu prac musi być raport przedstawiający wszystkie zidentyfikowane zbiory danych z podziałem na gminy i dla każdego zbioru danych prezentujący wyniki analiz przeprowadzonych w ramach punktów E.2 lit. a – j. Zamawiający w uzgodnieniu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z Wykonawcą wybierze nie więcej niż 300 zbiorów danych, dla których Wykonawca będzie musiał przygotować rekomendacje dotyczące sposobu ich udostępnienia. Szczegółowy zakres rekomendacji opisany jest w punkcie E.3 i E.4.</w:t>
      </w:r>
    </w:p>
    <w:p w14:paraId="29C0384E" w14:textId="77777777" w:rsidR="00C20C62" w:rsidRPr="00C20C62" w:rsidRDefault="00C20C62" w:rsidP="00C20C62">
      <w:pPr>
        <w:pStyle w:val="NormalnyWeb"/>
        <w:shd w:val="clear" w:color="auto" w:fill="FFFFFF"/>
        <w:spacing w:before="0" w:beforeAutospacing="0" w:after="0" w:afterAutospacing="0" w:line="360" w:lineRule="auto"/>
        <w:ind w:left="708"/>
        <w:rPr>
          <w:rFonts w:asciiTheme="minorHAnsi" w:hAnsiTheme="minorHAnsi" w:cstheme="minorHAnsi"/>
          <w:color w:val="000000"/>
          <w:sz w:val="22"/>
          <w:szCs w:val="22"/>
        </w:rPr>
      </w:pPr>
    </w:p>
    <w:p w14:paraId="4E3CE2C6" w14:textId="07B4C7B7" w:rsidR="00C20C62" w:rsidRPr="00C20C62" w:rsidRDefault="00C20C62" w:rsidP="00C20C62">
      <w:pPr>
        <w:pStyle w:val="NormalnyWeb"/>
        <w:numPr>
          <w:ilvl w:val="0"/>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 odniesieniu do każdego z </w:t>
      </w:r>
      <w:r w:rsidR="0006603C">
        <w:rPr>
          <w:rFonts w:asciiTheme="minorHAnsi" w:hAnsiTheme="minorHAnsi" w:cstheme="minorHAnsi"/>
          <w:color w:val="000000"/>
          <w:sz w:val="22"/>
          <w:szCs w:val="22"/>
        </w:rPr>
        <w:t xml:space="preserve">300 </w:t>
      </w:r>
      <w:r w:rsidRPr="00C20C62">
        <w:rPr>
          <w:rFonts w:asciiTheme="minorHAnsi" w:hAnsiTheme="minorHAnsi" w:cstheme="minorHAnsi"/>
          <w:color w:val="000000"/>
          <w:sz w:val="22"/>
          <w:szCs w:val="22"/>
        </w:rPr>
        <w:t>wybranych przez Zamawiającego zbiorów danych Wykonawca musi przygotować rekomendacje w zakresie:</w:t>
      </w:r>
    </w:p>
    <w:p w14:paraId="10D4A8FD"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Zmiany w zakresie umów z podmiotami zajmującymi się przetwarzaniem danych,</w:t>
      </w:r>
    </w:p>
    <w:p w14:paraId="4963AA55"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Zmiany w zakresie umów z podmiotami, które są właścicielami lub współwłaścicielami danych,</w:t>
      </w:r>
    </w:p>
    <w:p w14:paraId="0F8A501B"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Zmiany w zakresie umów i regulaminów dotyczących podmiotów, które są źródłem danych,</w:t>
      </w:r>
    </w:p>
    <w:p w14:paraId="482FCB63" w14:textId="77777777" w:rsidR="00C20C62" w:rsidRPr="00C20C62" w:rsidRDefault="00C20C62" w:rsidP="00C20C62">
      <w:pPr>
        <w:pStyle w:val="NormalnyWeb"/>
        <w:shd w:val="clear" w:color="auto" w:fill="FFFFFF"/>
        <w:spacing w:before="0" w:beforeAutospacing="0" w:after="0" w:afterAutospacing="0" w:line="360" w:lineRule="auto"/>
        <w:ind w:left="1080"/>
        <w:rPr>
          <w:rFonts w:asciiTheme="minorHAnsi" w:hAnsiTheme="minorHAnsi" w:cstheme="minorHAnsi"/>
          <w:color w:val="000000"/>
          <w:sz w:val="22"/>
          <w:szCs w:val="22"/>
        </w:rPr>
      </w:pPr>
      <w:r w:rsidRPr="00C20C62">
        <w:rPr>
          <w:rFonts w:asciiTheme="minorHAnsi" w:hAnsiTheme="minorHAnsi" w:cstheme="minorHAnsi"/>
          <w:color w:val="000000"/>
          <w:sz w:val="22"/>
          <w:szCs w:val="22"/>
        </w:rPr>
        <w:lastRenderedPageBreak/>
        <w:t>Rekomendacje zmian wymienione w punktach 3) lit. a – c muszą mieć formę wskazania konkretnych jednostek redakcyjnych tych umów i regulaminów wraz z zaproponowaniem rekomendowanych zapisów tych umów i regulaminów.</w:t>
      </w:r>
    </w:p>
    <w:p w14:paraId="6C9A7BEA" w14:textId="6B2C81F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Zmiany w sposobie zbierania danych zapewniające podniesienie ich jakości,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a w szczególności możliwej automatyzacji zbierania danych i ich weryfikacji; rekomendacja ma mieć</w:t>
      </w:r>
      <w:r w:rsidR="0006603C">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postać propozycji zmian w aktualnie wykorzystywanych procedurach zbierania danych i/lub wykorzystywanej technologii,</w:t>
      </w:r>
    </w:p>
    <w:p w14:paraId="7D90AFDF"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Formatu udostępniania danych,</w:t>
      </w:r>
    </w:p>
    <w:p w14:paraId="32B8058F"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Listy czynności niezbędnych w odniesieniu do danego zbioru, których wykonanie zapewni udostępnienie danego zbioru, a w szczególności:</w:t>
      </w:r>
    </w:p>
    <w:p w14:paraId="58BA090D" w14:textId="77777777" w:rsidR="00C20C62" w:rsidRPr="00C20C62" w:rsidRDefault="00C20C62" w:rsidP="00C20C62">
      <w:pPr>
        <w:pStyle w:val="NormalnyWeb"/>
        <w:numPr>
          <w:ilvl w:val="2"/>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Opis sposobu pozyskania danych z systemu źródłowego,</w:t>
      </w:r>
    </w:p>
    <w:p w14:paraId="73FA2A36" w14:textId="2582DF5C" w:rsidR="00C20C62" w:rsidRPr="00C20C62" w:rsidRDefault="00C20C62" w:rsidP="00C20C62">
      <w:pPr>
        <w:pStyle w:val="NormalnyWeb"/>
        <w:numPr>
          <w:ilvl w:val="2"/>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Opis niezbędnych przekształceń danych przed ich upublicznieniem,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a w szczególności opis procedur </w:t>
      </w:r>
      <w:proofErr w:type="spellStart"/>
      <w:r w:rsidRPr="00C20C62">
        <w:rPr>
          <w:rFonts w:asciiTheme="minorHAnsi" w:hAnsiTheme="minorHAnsi" w:cstheme="minorHAnsi"/>
          <w:color w:val="000000"/>
          <w:sz w:val="22"/>
          <w:szCs w:val="22"/>
        </w:rPr>
        <w:t>anonimizacji</w:t>
      </w:r>
      <w:proofErr w:type="spellEnd"/>
      <w:r w:rsidRPr="00C20C62">
        <w:rPr>
          <w:rFonts w:asciiTheme="minorHAnsi" w:hAnsiTheme="minorHAnsi" w:cstheme="minorHAnsi"/>
          <w:color w:val="000000"/>
          <w:sz w:val="22"/>
          <w:szCs w:val="22"/>
        </w:rPr>
        <w:t xml:space="preserve">, uzupełnienia brakujących wartości, przekształceń atrybutów, łączenia danych i konwersji zbioru danych do rekomendowanego formatu; rekomendacje w tym zakresie muszą mieć postać formalnych procedur wyrażonych przy użyciu pseudokodu lub wykorzystaniu jednego z języków dedykowanych do manipulowania danymi: R, </w:t>
      </w:r>
      <w:proofErr w:type="spellStart"/>
      <w:r w:rsidRPr="00C20C62">
        <w:rPr>
          <w:rFonts w:asciiTheme="minorHAnsi" w:hAnsiTheme="minorHAnsi" w:cstheme="minorHAnsi"/>
          <w:color w:val="000000"/>
          <w:sz w:val="22"/>
          <w:szCs w:val="22"/>
        </w:rPr>
        <w:t>Python</w:t>
      </w:r>
      <w:proofErr w:type="spellEnd"/>
      <w:r w:rsidRPr="00C20C62">
        <w:rPr>
          <w:rFonts w:asciiTheme="minorHAnsi" w:hAnsiTheme="minorHAnsi" w:cstheme="minorHAnsi"/>
          <w:color w:val="000000"/>
          <w:sz w:val="22"/>
          <w:szCs w:val="22"/>
        </w:rPr>
        <w:t>, SAS 4GL</w:t>
      </w:r>
      <w:r w:rsidR="00FA0224">
        <w:rPr>
          <w:rFonts w:asciiTheme="minorHAnsi" w:hAnsiTheme="minorHAnsi" w:cstheme="minorHAnsi"/>
          <w:color w:val="000000"/>
          <w:sz w:val="22"/>
          <w:szCs w:val="22"/>
        </w:rPr>
        <w:t>,</w:t>
      </w:r>
      <w:r w:rsidRPr="00C20C62">
        <w:rPr>
          <w:rFonts w:asciiTheme="minorHAnsi" w:hAnsiTheme="minorHAnsi" w:cstheme="minorHAnsi"/>
          <w:color w:val="000000"/>
          <w:sz w:val="22"/>
          <w:szCs w:val="22"/>
        </w:rPr>
        <w:t xml:space="preserve"> SQL</w:t>
      </w:r>
      <w:r w:rsidR="00FA0224">
        <w:rPr>
          <w:rFonts w:asciiTheme="minorHAnsi" w:hAnsiTheme="minorHAnsi" w:cstheme="minorHAnsi"/>
          <w:color w:val="000000"/>
          <w:sz w:val="22"/>
          <w:szCs w:val="22"/>
        </w:rPr>
        <w:t xml:space="preserve"> lub XSL</w:t>
      </w:r>
      <w:r w:rsidRPr="00C20C62">
        <w:rPr>
          <w:rFonts w:asciiTheme="minorHAnsi" w:hAnsiTheme="minorHAnsi" w:cstheme="minorHAnsi"/>
          <w:color w:val="000000"/>
          <w:sz w:val="22"/>
          <w:szCs w:val="22"/>
        </w:rPr>
        <w:t>,</w:t>
      </w:r>
    </w:p>
    <w:p w14:paraId="5F32486F" w14:textId="1E9D15BC" w:rsidR="00C20C62" w:rsidRPr="00C20C62" w:rsidRDefault="00C20C62" w:rsidP="00C20C62">
      <w:pPr>
        <w:pStyle w:val="NormalnyWeb"/>
        <w:numPr>
          <w:ilvl w:val="2"/>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Opis sposobu udostępnienia danych na platformie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xml:space="preserve"> ze szczególnym uwzględnieniem automatyzacji tego procesu, ograniczeń technicznych (w tym konfiguracyjnych systemów źródłowych) i zapewnienia bezpieczeństwa systemów źródłowych,</w:t>
      </w:r>
    </w:p>
    <w:p w14:paraId="2711BD0B" w14:textId="0B57A198" w:rsidR="00C20C62" w:rsidRPr="00C20C62" w:rsidRDefault="00C20C62" w:rsidP="00C20C62">
      <w:pPr>
        <w:pStyle w:val="NormalnyWeb"/>
        <w:numPr>
          <w:ilvl w:val="2"/>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Opis innych działa, których podjęcie jest niezbędne dla udostępnienia zbioru danych na platformie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w:t>
      </w:r>
    </w:p>
    <w:p w14:paraId="6E8E05FE" w14:textId="3BDF04F5"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Metadanych niezbędnych dla efektywnego korzystania z udostępnionych danych; rekomendacja w tym zakresie musi zawierać przynajmniej elementy zgodne ze standardem ISO 15836-1:2017 i mieć</w:t>
      </w:r>
      <w:r w:rsidR="0006603C">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formę ustrukturyzowanego pliku umożliwiającego jego automatyczne przetwarzanie,</w:t>
      </w:r>
    </w:p>
    <w:p w14:paraId="5988C78D" w14:textId="77777777" w:rsidR="00C20C62" w:rsidRPr="00C20C62" w:rsidRDefault="00C20C62" w:rsidP="00C20C62">
      <w:pPr>
        <w:pStyle w:val="NormalnyWeb"/>
        <w:numPr>
          <w:ilvl w:val="1"/>
          <w:numId w:val="31"/>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Listy czynności niezbędnych w odniesieniu do danego zbioru dla aktualizacji udostępnionego zbioru (opublikowania nowszej wersji), a w szczególności specyfikacja techniczna procedury automatycznego publikowania zbioru;</w:t>
      </w:r>
    </w:p>
    <w:p w14:paraId="41A2695D" w14:textId="0BD73A66" w:rsidR="00C20C62" w:rsidRPr="00BE7CAF" w:rsidRDefault="00BE7CAF" w:rsidP="00C20C62">
      <w:pPr>
        <w:pStyle w:val="NormalnyWeb"/>
        <w:shd w:val="clear" w:color="auto" w:fill="FFFFFF"/>
        <w:spacing w:before="0" w:beforeAutospacing="0" w:after="0" w:afterAutospacing="0" w:line="360" w:lineRule="auto"/>
        <w:rPr>
          <w:rFonts w:ascii="Calibri" w:hAnsi="Calibri" w:cs="Calibri"/>
          <w:color w:val="000000"/>
          <w:sz w:val="22"/>
          <w:szCs w:val="22"/>
        </w:rPr>
      </w:pPr>
      <w:r w:rsidRPr="00BE7CAF">
        <w:rPr>
          <w:rFonts w:ascii="Calibri" w:hAnsi="Calibri" w:cs="Calibri"/>
          <w:sz w:val="22"/>
          <w:szCs w:val="22"/>
        </w:rPr>
        <w:t>Przygotowane rekomendacje muszą umożliwić opublikowanie zbioru danych na poziomie otwartości zadeklarowanym przez Wykonawcę w ofercie, z tym zastrzeżeniem, że nie może to być poziom niższy niż 3</w:t>
      </w:r>
      <w:r w:rsidRPr="00BE7CAF">
        <w:rPr>
          <w:rFonts w:ascii="Calibri" w:hAnsi="Calibri" w:cs="Calibri"/>
          <w:sz w:val="22"/>
          <w:szCs w:val="22"/>
        </w:rPr>
        <w:t>.</w:t>
      </w:r>
    </w:p>
    <w:p w14:paraId="41A7A7A4" w14:textId="77777777" w:rsidR="00BE7CAF" w:rsidRPr="00C20C62" w:rsidRDefault="00BE7CAF"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0EB0F6B8" w14:textId="28BFA55D" w:rsidR="00C20C62" w:rsidRPr="00C20C62" w:rsidRDefault="00C20C62" w:rsidP="00C20C62">
      <w:pPr>
        <w:pStyle w:val="NormalnyWeb"/>
        <w:numPr>
          <w:ilvl w:val="0"/>
          <w:numId w:val="31"/>
        </w:numPr>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lastRenderedPageBreak/>
        <w:t xml:space="preserve">Jeśli wśród wybranych zbiorów danych będą znajdować się podobne tematycznie zbiory danych pochodzące z różnych gmin to dla takich zbiorów danych Wykonawca musi przeprowadzić analizę w zakresie ich możliwej integracji. W szczególności w ramach analizy zweryfikowane powinny zostać pojęcia i słowniki używane dla poszczególnych zbiorów danych, formaty i poziom </w:t>
      </w:r>
      <w:proofErr w:type="spellStart"/>
      <w:r w:rsidRPr="00C20C62">
        <w:rPr>
          <w:rFonts w:asciiTheme="minorHAnsi" w:hAnsiTheme="minorHAnsi" w:cstheme="minorHAnsi"/>
          <w:bCs/>
          <w:color w:val="000000"/>
          <w:sz w:val="22"/>
          <w:szCs w:val="22"/>
        </w:rPr>
        <w:t>granularności</w:t>
      </w:r>
      <w:proofErr w:type="spellEnd"/>
      <w:r w:rsidRPr="00C20C62">
        <w:rPr>
          <w:rFonts w:asciiTheme="minorHAnsi" w:hAnsiTheme="minorHAnsi" w:cstheme="minorHAnsi"/>
          <w:bCs/>
          <w:color w:val="000000"/>
          <w:sz w:val="22"/>
          <w:szCs w:val="22"/>
        </w:rPr>
        <w:t xml:space="preserve"> danych pod kątem możliwości ich ujednolicenia. Dla każdej </w:t>
      </w:r>
      <w:r w:rsidR="00B920FB">
        <w:rPr>
          <w:rFonts w:asciiTheme="minorHAnsi" w:hAnsiTheme="minorHAnsi" w:cstheme="minorHAnsi"/>
          <w:bCs/>
          <w:color w:val="000000"/>
          <w:sz w:val="22"/>
          <w:szCs w:val="22"/>
        </w:rPr>
        <w:br/>
      </w:r>
      <w:r w:rsidRPr="00C20C62">
        <w:rPr>
          <w:rFonts w:asciiTheme="minorHAnsi" w:hAnsiTheme="minorHAnsi" w:cstheme="minorHAnsi"/>
          <w:bCs/>
          <w:color w:val="000000"/>
          <w:sz w:val="22"/>
          <w:szCs w:val="22"/>
        </w:rPr>
        <w:t xml:space="preserve">z takich grup zbiorów danych Wykonawca musi zaproponować sposób integracji danych, w tym niezbędnych przekształceń danych opisanych z wykorzystaniem jednego z </w:t>
      </w:r>
      <w:r w:rsidRPr="00C20C62">
        <w:rPr>
          <w:rFonts w:asciiTheme="minorHAnsi" w:hAnsiTheme="minorHAnsi" w:cstheme="minorHAnsi"/>
          <w:color w:val="000000"/>
          <w:sz w:val="22"/>
          <w:szCs w:val="22"/>
        </w:rPr>
        <w:t xml:space="preserve">języków dedykowanych do manipulowania danymi: R, </w:t>
      </w:r>
      <w:proofErr w:type="spellStart"/>
      <w:r w:rsidRPr="00C20C62">
        <w:rPr>
          <w:rFonts w:asciiTheme="minorHAnsi" w:hAnsiTheme="minorHAnsi" w:cstheme="minorHAnsi"/>
          <w:color w:val="000000"/>
          <w:sz w:val="22"/>
          <w:szCs w:val="22"/>
        </w:rPr>
        <w:t>Python</w:t>
      </w:r>
      <w:proofErr w:type="spellEnd"/>
      <w:r w:rsidRPr="00C20C62">
        <w:rPr>
          <w:rFonts w:asciiTheme="minorHAnsi" w:hAnsiTheme="minorHAnsi" w:cstheme="minorHAnsi"/>
          <w:color w:val="000000"/>
          <w:sz w:val="22"/>
          <w:szCs w:val="22"/>
        </w:rPr>
        <w:t>, SAS 4GL</w:t>
      </w:r>
      <w:r w:rsidR="00FA0224">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SQL</w:t>
      </w:r>
      <w:r w:rsidR="00FA0224">
        <w:rPr>
          <w:rFonts w:asciiTheme="minorHAnsi" w:hAnsiTheme="minorHAnsi" w:cstheme="minorHAnsi"/>
          <w:color w:val="000000"/>
          <w:sz w:val="22"/>
          <w:szCs w:val="22"/>
        </w:rPr>
        <w:t xml:space="preserve"> lub XSL</w:t>
      </w:r>
      <w:r w:rsidRPr="00C20C62">
        <w:rPr>
          <w:rFonts w:asciiTheme="minorHAnsi" w:hAnsiTheme="minorHAnsi" w:cstheme="minorHAnsi"/>
          <w:color w:val="000000"/>
          <w:sz w:val="22"/>
          <w:szCs w:val="22"/>
        </w:rPr>
        <w:t xml:space="preserve"> albo wskazać, że integracja danych jest niemożliwa.</w:t>
      </w:r>
    </w:p>
    <w:p w14:paraId="35F5B3D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2E00B4B1"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r w:rsidRPr="00C20C62">
        <w:rPr>
          <w:rFonts w:asciiTheme="minorHAnsi" w:hAnsiTheme="minorHAnsi" w:cstheme="minorHAnsi"/>
          <w:bCs/>
          <w:color w:val="000000"/>
          <w:sz w:val="22"/>
          <w:szCs w:val="22"/>
        </w:rPr>
        <w:t xml:space="preserve">Wynikiem etapów E.3 i E.4 jest raport przedstawiający oddzielnie dla każdego z analizowanych zbiorów danych wyniki analiz opisanych w punktach E.2 lit. a-j, E.3 lit. a-h i E.4. </w:t>
      </w:r>
    </w:p>
    <w:p w14:paraId="6C20BA9F"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3EA45B2D"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424A991A"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6" w:name="_Toc14645196"/>
      <w:r w:rsidRPr="00C20C62">
        <w:rPr>
          <w:rFonts w:asciiTheme="minorHAnsi" w:hAnsiTheme="minorHAnsi" w:cstheme="minorHAnsi"/>
          <w:sz w:val="22"/>
          <w:szCs w:val="22"/>
        </w:rPr>
        <w:lastRenderedPageBreak/>
        <w:t>Zakres prac do wykonania w zakresie przygotowania zbiorów danych do udostępnienia</w:t>
      </w:r>
      <w:bookmarkEnd w:id="6"/>
    </w:p>
    <w:p w14:paraId="42E0466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30FA7E1E" w14:textId="5B37AB90"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W oparciu o przeprowadzoną inwentaryzację i ocenę wartości poszczególnych zbiorów danych Zamawiający w uzgodnieniu z Wykonawcą wybierze 150 z 300 zbiorów danych,</w:t>
      </w:r>
      <w:r w:rsidR="00690DCE">
        <w:rPr>
          <w:rFonts w:asciiTheme="minorHAnsi" w:hAnsiTheme="minorHAnsi" w:cstheme="minorHAnsi"/>
          <w:color w:val="000000"/>
          <w:sz w:val="22"/>
          <w:szCs w:val="22"/>
        </w:rPr>
        <w:t xml:space="preserve"> w tym po minimum </w:t>
      </w:r>
      <w:r w:rsidR="00B920FB">
        <w:rPr>
          <w:rFonts w:asciiTheme="minorHAnsi" w:hAnsiTheme="minorHAnsi" w:cstheme="minorHAnsi"/>
          <w:color w:val="000000"/>
          <w:sz w:val="22"/>
          <w:szCs w:val="22"/>
        </w:rPr>
        <w:br/>
      </w:r>
      <w:r w:rsidR="00690DCE">
        <w:rPr>
          <w:rFonts w:asciiTheme="minorHAnsi" w:hAnsiTheme="minorHAnsi" w:cstheme="minorHAnsi"/>
          <w:color w:val="000000"/>
          <w:sz w:val="22"/>
          <w:szCs w:val="22"/>
        </w:rPr>
        <w:t>2 zbiory danych z każdej Gminy, biorącej udział w projekcie,</w:t>
      </w:r>
      <w:r w:rsidRPr="00C20C62">
        <w:rPr>
          <w:rFonts w:asciiTheme="minorHAnsi" w:hAnsiTheme="minorHAnsi" w:cstheme="minorHAnsi"/>
          <w:color w:val="000000"/>
          <w:sz w:val="22"/>
          <w:szCs w:val="22"/>
        </w:rPr>
        <w:t xml:space="preserve"> dla których Wykonawca przygotował rekomendacje w punkcie E.3 i E.4. Wykonawca będzie miał obowiązek przygotowania tych zbiorów danych</w:t>
      </w:r>
      <w:r w:rsidR="00454DB6">
        <w:rPr>
          <w:rFonts w:asciiTheme="minorHAnsi" w:hAnsiTheme="minorHAnsi" w:cstheme="minorHAnsi"/>
          <w:color w:val="000000"/>
          <w:sz w:val="22"/>
          <w:szCs w:val="22"/>
        </w:rPr>
        <w:t>, we współpracy z Gminami,</w:t>
      </w:r>
      <w:r w:rsidRPr="00C20C62">
        <w:rPr>
          <w:rFonts w:asciiTheme="minorHAnsi" w:hAnsiTheme="minorHAnsi" w:cstheme="minorHAnsi"/>
          <w:color w:val="000000"/>
          <w:sz w:val="22"/>
          <w:szCs w:val="22"/>
        </w:rPr>
        <w:t xml:space="preserve"> do udostępnienia publicznego na portalu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W szczególności obowiązkiem wykonawcy będzie m.in.:</w:t>
      </w:r>
    </w:p>
    <w:p w14:paraId="14C5196C" w14:textId="77777777"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Pozyskanie danych z systemów źródłowych,</w:t>
      </w:r>
    </w:p>
    <w:p w14:paraId="686CF383" w14:textId="1340A8DD"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Dokonanie niezbędnych przekształceń zbiorów danych w tym m.in.: </w:t>
      </w:r>
      <w:proofErr w:type="spellStart"/>
      <w:r w:rsidRPr="00C20C62">
        <w:rPr>
          <w:rFonts w:asciiTheme="minorHAnsi" w:hAnsiTheme="minorHAnsi" w:cstheme="minorHAnsi"/>
          <w:color w:val="000000"/>
          <w:sz w:val="22"/>
          <w:szCs w:val="22"/>
        </w:rPr>
        <w:t>anonimizacji</w:t>
      </w:r>
      <w:proofErr w:type="spellEnd"/>
      <w:r w:rsidRPr="00C20C62">
        <w:rPr>
          <w:rFonts w:asciiTheme="minorHAnsi" w:hAnsiTheme="minorHAnsi" w:cstheme="minorHAnsi"/>
          <w:color w:val="000000"/>
          <w:sz w:val="22"/>
          <w:szCs w:val="22"/>
        </w:rPr>
        <w:t>, przekształceń atrybutów, łączenia danych i konwersji zbioru danych do formatu wybranego dla publikacji,</w:t>
      </w:r>
    </w:p>
    <w:p w14:paraId="36C6DA08" w14:textId="4B7FCD25"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Przygotowanie opisu zbioru danych w wersji opisowej na potrzeby GZM </w:t>
      </w:r>
      <w:r w:rsidR="00DE36E2">
        <w:rPr>
          <w:rFonts w:asciiTheme="minorHAnsi" w:hAnsiTheme="minorHAnsi" w:cstheme="minorHAnsi"/>
          <w:color w:val="000000"/>
          <w:sz w:val="22"/>
          <w:szCs w:val="22"/>
        </w:rPr>
        <w:t>Open Data</w:t>
      </w:r>
      <w:r w:rsidR="00DE36E2" w:rsidRPr="00C20C62">
        <w:rPr>
          <w:rFonts w:asciiTheme="minorHAnsi" w:hAnsiTheme="minorHAnsi" w:cstheme="minorHAnsi"/>
          <w:color w:val="000000"/>
          <w:sz w:val="22"/>
          <w:szCs w:val="22"/>
        </w:rPr>
        <w:t xml:space="preserve"> </w:t>
      </w:r>
    </w:p>
    <w:p w14:paraId="05A73EE6" w14:textId="77777777"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Przygotowanie metadanych opisujących zbiór danych w taki sposób, aby możliwe było ich automatyczne przetwarzanie,</w:t>
      </w:r>
    </w:p>
    <w:p w14:paraId="7C24B6CC" w14:textId="00EDF2F7"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Umieszczenie zbioru danych na platformie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w:t>
      </w:r>
    </w:p>
    <w:p w14:paraId="2785A79F" w14:textId="77777777"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sz w:val="22"/>
          <w:szCs w:val="22"/>
        </w:rPr>
        <w:t>Przeprowadzenie szkoleń dla pracowników urzędów gmin z zakresu procedury udostępniania danych przygotowanych przez Wnioskodawcę do udostępnienia w ramach tego postępowania,</w:t>
      </w:r>
    </w:p>
    <w:p w14:paraId="4D7C4DD0" w14:textId="246E026F" w:rsidR="00C20C62" w:rsidRPr="00C20C62" w:rsidRDefault="00C20C62" w:rsidP="00C20C62">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sz w:val="22"/>
          <w:szCs w:val="22"/>
        </w:rPr>
        <w:t>Dla każdego ze 150 wybranych zbiorów danych opracowanie podręcznika-instrukcji pokazującej w jaki sposób krok po kroku udostępnić dany zbiór danych</w:t>
      </w:r>
      <w:r w:rsidR="00426143">
        <w:rPr>
          <w:rFonts w:asciiTheme="minorHAnsi" w:hAnsiTheme="minorHAnsi" w:cstheme="minorHAnsi"/>
          <w:sz w:val="22"/>
          <w:szCs w:val="22"/>
        </w:rPr>
        <w:t>,</w:t>
      </w:r>
    </w:p>
    <w:p w14:paraId="34C1F03E" w14:textId="71BDBE80" w:rsidR="00C20C62" w:rsidRPr="00046FC3" w:rsidRDefault="00046FC3" w:rsidP="00046FC3">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sidRPr="00046FC3">
        <w:rPr>
          <w:rFonts w:asciiTheme="minorHAnsi" w:hAnsiTheme="minorHAnsi" w:cstheme="minorHAnsi"/>
          <w:color w:val="000000"/>
          <w:sz w:val="22"/>
          <w:szCs w:val="22"/>
        </w:rPr>
        <w:t>Dla 75 zbiorów danych wybranych przez Wykonawcę z listy 150 zbiorów danych, które przygotowane są do udostępniania, Wykonawca będzie miał obowiązek opracować i wdrożyć procedurę automatycznej publikacji danych wraz z niezbędnym oprogramowaniem.</w:t>
      </w:r>
      <w:r>
        <w:rPr>
          <w:rFonts w:asciiTheme="minorHAnsi" w:hAnsiTheme="minorHAnsi" w:cstheme="minorHAnsi"/>
          <w:color w:val="000000"/>
          <w:sz w:val="22"/>
          <w:szCs w:val="22"/>
        </w:rPr>
        <w:t xml:space="preserve"> </w:t>
      </w:r>
      <w:r w:rsidR="00C20C62" w:rsidRPr="00046FC3">
        <w:rPr>
          <w:rFonts w:asciiTheme="minorHAnsi" w:hAnsiTheme="minorHAnsi" w:cstheme="minorHAnsi"/>
          <w:color w:val="000000"/>
          <w:sz w:val="22"/>
          <w:szCs w:val="22"/>
        </w:rPr>
        <w:t xml:space="preserve">Procedura ta w połączeniu z opracowanymi i dostarczonymi rozwiązaniami technicznymi musi umożliwiać publikowanie nowych wersji zbiorów danych na platformie GZM </w:t>
      </w:r>
      <w:r w:rsidR="00DE36E2" w:rsidRPr="00046FC3">
        <w:rPr>
          <w:rFonts w:asciiTheme="minorHAnsi" w:hAnsiTheme="minorHAnsi" w:cstheme="minorHAnsi"/>
          <w:color w:val="000000"/>
          <w:sz w:val="22"/>
          <w:szCs w:val="22"/>
        </w:rPr>
        <w:t>Open Data</w:t>
      </w:r>
      <w:r w:rsidR="00C20C62" w:rsidRPr="00046FC3">
        <w:rPr>
          <w:rFonts w:asciiTheme="minorHAnsi" w:hAnsiTheme="minorHAnsi" w:cstheme="minorHAnsi"/>
          <w:color w:val="000000"/>
          <w:sz w:val="22"/>
          <w:szCs w:val="22"/>
        </w:rPr>
        <w:t xml:space="preserve"> w sposób automatycznych, bez udziału ludzi, nie rzadziej niż raz na dwa tygodnie</w:t>
      </w:r>
      <w:r w:rsidR="00426143" w:rsidRPr="00046FC3">
        <w:rPr>
          <w:rFonts w:asciiTheme="minorHAnsi" w:hAnsiTheme="minorHAnsi" w:cstheme="minorHAnsi"/>
          <w:color w:val="000000"/>
          <w:sz w:val="22"/>
          <w:szCs w:val="22"/>
        </w:rPr>
        <w:t>,</w:t>
      </w:r>
    </w:p>
    <w:p w14:paraId="62D42968" w14:textId="25D6F068" w:rsidR="00C20C62" w:rsidRPr="00BE7CAF" w:rsidRDefault="00BE7CAF" w:rsidP="00BE7CAF">
      <w:pPr>
        <w:pStyle w:val="NormalnyWeb"/>
        <w:numPr>
          <w:ilvl w:val="0"/>
          <w:numId w:val="45"/>
        </w:numPr>
        <w:shd w:val="clear" w:color="auto" w:fill="FFFFFF"/>
        <w:spacing w:before="0" w:beforeAutospacing="0" w:after="0" w:afterAutospacing="0" w:line="360" w:lineRule="auto"/>
        <w:rPr>
          <w:rFonts w:asciiTheme="minorHAnsi" w:hAnsiTheme="minorHAnsi" w:cstheme="minorHAnsi"/>
          <w:color w:val="000000"/>
          <w:sz w:val="22"/>
          <w:szCs w:val="22"/>
        </w:rPr>
      </w:pPr>
      <w:r>
        <w:rPr>
          <w:rFonts w:ascii="Arial" w:hAnsi="Arial" w:cs="Arial"/>
          <w:color w:val="000000"/>
        </w:rPr>
        <w:t xml:space="preserve">Wszystkie opublikowane zbiory danych muszą zostać przygotowane i opublikowane tak aby spełniały wymogi dla </w:t>
      </w:r>
      <w:r w:rsidRPr="00BE7CAF">
        <w:rPr>
          <w:rFonts w:ascii="Arial" w:hAnsi="Arial" w:cs="Arial"/>
          <w:color w:val="000000"/>
        </w:rPr>
        <w:t>poziomu otwartości zgodnego z zadeklarowanym przez Wykonawcę w ofercie (nie niższego niż 3)</w:t>
      </w:r>
      <w:r>
        <w:rPr>
          <w:rFonts w:ascii="Arial" w:hAnsi="Arial" w:cs="Arial"/>
          <w:i/>
          <w:iCs/>
          <w:color w:val="000000"/>
        </w:rPr>
        <w:t xml:space="preserve"> - </w:t>
      </w:r>
      <w:r>
        <w:rPr>
          <w:rFonts w:ascii="Arial" w:hAnsi="Arial" w:cs="Arial"/>
          <w:color w:val="000000"/>
        </w:rPr>
        <w:t>zgodnie z definicją zawartą w dokumencie przygotowanym w ramach projektu "Otwarte dane – dostęp, standard, edukacja" (</w:t>
      </w:r>
      <w:hyperlink r:id="rId11" w:history="1">
        <w:r>
          <w:rPr>
            <w:rStyle w:val="Hipercze"/>
            <w:rFonts w:ascii="Arial" w:hAnsi="Arial" w:cs="Arial"/>
          </w:rPr>
          <w:t>https://www.dane.gov.pl/media/articles/Standard-techniczny-2018-06-29-final.docx</w:t>
        </w:r>
      </w:hyperlink>
      <w:r>
        <w:rPr>
          <w:rFonts w:ascii="Arial" w:hAnsi="Arial" w:cs="Arial"/>
          <w:color w:val="000000"/>
        </w:rPr>
        <w:t>).</w:t>
      </w:r>
    </w:p>
    <w:p w14:paraId="41D1956E" w14:textId="77777777" w:rsidR="00BE7CAF" w:rsidRPr="00C20C62" w:rsidRDefault="00BE7CAF" w:rsidP="00BE7CAF">
      <w:pPr>
        <w:pStyle w:val="NormalnyWeb"/>
        <w:shd w:val="clear" w:color="auto" w:fill="FFFFFF"/>
        <w:spacing w:before="0" w:beforeAutospacing="0" w:after="0" w:afterAutospacing="0" w:line="360" w:lineRule="auto"/>
        <w:ind w:left="720"/>
        <w:rPr>
          <w:rFonts w:asciiTheme="minorHAnsi" w:hAnsiTheme="minorHAnsi" w:cstheme="minorHAnsi"/>
          <w:color w:val="000000"/>
          <w:sz w:val="22"/>
          <w:szCs w:val="22"/>
        </w:rPr>
      </w:pPr>
      <w:bookmarkStart w:id="7" w:name="_GoBack"/>
      <w:bookmarkEnd w:id="7"/>
    </w:p>
    <w:p w14:paraId="0045754B" w14:textId="01C6DA69" w:rsidR="00C20C62" w:rsidRDefault="00C20C62" w:rsidP="004A2DCD">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Finalna decyzja o publicznym udostępnieniu danego zbioru danych podejmowana będzie przez gminę w porozumieniu z Zamawiającym.</w:t>
      </w:r>
    </w:p>
    <w:p w14:paraId="1BBD4598" w14:textId="0669D950" w:rsidR="00543710" w:rsidRPr="00CE6745" w:rsidRDefault="00543710" w:rsidP="00763C6F">
      <w:pPr>
        <w:pStyle w:val="Tekstpodstawowy"/>
        <w:spacing w:after="120" w:line="360" w:lineRule="auto"/>
        <w:jc w:val="both"/>
        <w:rPr>
          <w:rFonts w:asciiTheme="minorHAnsi" w:hAnsiTheme="minorHAnsi"/>
          <w:sz w:val="22"/>
          <w:szCs w:val="22"/>
          <w:lang w:eastAsia="en-US"/>
        </w:rPr>
      </w:pPr>
      <w:r w:rsidRPr="005E36CA">
        <w:rPr>
          <w:rFonts w:asciiTheme="minorHAnsi" w:hAnsiTheme="minorHAnsi"/>
          <w:sz w:val="22"/>
          <w:szCs w:val="22"/>
          <w:lang w:eastAsia="en-US"/>
        </w:rPr>
        <w:lastRenderedPageBreak/>
        <w:t>Opracowana przez Wykonawcę procedura udostępniania zbiorów danych przynajmniej dla połowy zbiorów danych, tj. 75 powinna umożliwić okresową</w:t>
      </w:r>
      <w:r w:rsidR="004A2DCD">
        <w:rPr>
          <w:rFonts w:asciiTheme="minorHAnsi" w:hAnsiTheme="minorHAnsi"/>
          <w:sz w:val="22"/>
          <w:szCs w:val="22"/>
          <w:lang w:eastAsia="en-US"/>
        </w:rPr>
        <w:t>, tj. nie rzadziej niż raz na dwa tygodnie,</w:t>
      </w:r>
      <w:r w:rsidRPr="005E36CA">
        <w:rPr>
          <w:rFonts w:asciiTheme="minorHAnsi" w:hAnsiTheme="minorHAnsi"/>
          <w:sz w:val="22"/>
          <w:szCs w:val="22"/>
          <w:lang w:eastAsia="en-US"/>
        </w:rPr>
        <w:t xml:space="preserve"> automatyczną aktualizację zbioru danych opublikowanego w systemie GZM Open Data.</w:t>
      </w:r>
      <w:r w:rsidR="004A2DCD">
        <w:rPr>
          <w:rFonts w:asciiTheme="minorHAnsi" w:hAnsiTheme="minorHAnsi"/>
          <w:sz w:val="22"/>
          <w:szCs w:val="22"/>
          <w:lang w:eastAsia="en-US"/>
        </w:rPr>
        <w:t xml:space="preserve"> Wyboru tych 75 zbiorów danych dokona Zamawiający w porozumieniu z Wykonawcą.</w:t>
      </w:r>
    </w:p>
    <w:p w14:paraId="03B1710D" w14:textId="77777777" w:rsidR="00C20C62" w:rsidRPr="00C20C62" w:rsidRDefault="00C20C62" w:rsidP="004A2DCD">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494AB90B"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Jeśli kroki przygotowania danych do udostępnienia i/lub aktualizacji zbiorów danych będą wymagały wykorzystania odpowiedniego oprogramowania i/lub sprzętu np. w celu przekształcenia danych Wykonawca zapewni odpowiednie licencje i dostęp do sprzętu na potrzeby realizacji tych zadań na czas 36 miesięcy od momentu podpisania umowy. </w:t>
      </w:r>
    </w:p>
    <w:p w14:paraId="52A9C17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570879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90F7C82"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42286556"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22C4737A"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8" w:name="_Toc14645197"/>
      <w:r w:rsidRPr="00C20C62">
        <w:rPr>
          <w:rFonts w:asciiTheme="minorHAnsi" w:hAnsiTheme="minorHAnsi" w:cstheme="minorHAnsi"/>
          <w:sz w:val="22"/>
          <w:szCs w:val="22"/>
        </w:rPr>
        <w:lastRenderedPageBreak/>
        <w:t>Zakres prac do wykonania w zakresie przygotowania interaktywnych wizualizacji udostępnionych danych</w:t>
      </w:r>
      <w:bookmarkEnd w:id="8"/>
    </w:p>
    <w:p w14:paraId="658EE3F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bCs/>
          <w:color w:val="000000"/>
          <w:sz w:val="22"/>
          <w:szCs w:val="22"/>
        </w:rPr>
      </w:pPr>
    </w:p>
    <w:p w14:paraId="2D0BB6F2" w14:textId="329AF08A" w:rsidR="00B571AC" w:rsidRDefault="00C20C62" w:rsidP="00B571AC">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Zamawiający w uzgodnieniu z Wykonawcą wybierze maksymalnie 80 zbiorów danych </w:t>
      </w:r>
      <w:r w:rsidR="00543710">
        <w:rPr>
          <w:rFonts w:asciiTheme="minorHAnsi" w:hAnsiTheme="minorHAnsi" w:cstheme="minorHAnsi"/>
          <w:color w:val="000000"/>
          <w:sz w:val="22"/>
          <w:szCs w:val="22"/>
        </w:rPr>
        <w:t xml:space="preserve">(minimum jeden dla każdej z Gmin) </w:t>
      </w:r>
      <w:r w:rsidRPr="00C20C62">
        <w:rPr>
          <w:rFonts w:asciiTheme="minorHAnsi" w:hAnsiTheme="minorHAnsi" w:cstheme="minorHAnsi"/>
          <w:color w:val="000000"/>
          <w:sz w:val="22"/>
          <w:szCs w:val="22"/>
        </w:rPr>
        <w:t xml:space="preserve">ze zbiorów udostępnionych w ramach zadania opisanego w punkcie </w:t>
      </w:r>
      <w:r w:rsidR="00CB5DF7">
        <w:rPr>
          <w:rFonts w:asciiTheme="minorHAnsi" w:hAnsiTheme="minorHAnsi" w:cstheme="minorHAnsi"/>
          <w:color w:val="000000"/>
          <w:sz w:val="22"/>
          <w:szCs w:val="22"/>
        </w:rPr>
        <w:t>E</w:t>
      </w:r>
      <w:r w:rsidRPr="00C20C62">
        <w:rPr>
          <w:rFonts w:asciiTheme="minorHAnsi" w:hAnsiTheme="minorHAnsi" w:cstheme="minorHAnsi"/>
          <w:color w:val="000000"/>
          <w:sz w:val="22"/>
          <w:szCs w:val="22"/>
        </w:rPr>
        <w:t xml:space="preserve">. Wykonawca będzie musiał opracować interaktywne wizualizacje dla wybranych zbiorów danych w postaci możliwych do osadzenia na stronie kontrolek wykonanych </w:t>
      </w:r>
      <w:r w:rsidR="00B571AC">
        <w:rPr>
          <w:rFonts w:asciiTheme="minorHAnsi" w:hAnsiTheme="minorHAnsi" w:cstheme="minorHAnsi"/>
          <w:color w:val="000000"/>
          <w:sz w:val="22"/>
          <w:szCs w:val="22"/>
        </w:rPr>
        <w:t xml:space="preserve">w technologii wybranej przez Wykonawcę (przykładowe technologie możliwe do wykorzystania: </w:t>
      </w:r>
      <w:r w:rsidR="00B571AC" w:rsidRPr="00C20C62">
        <w:rPr>
          <w:rFonts w:asciiTheme="minorHAnsi" w:hAnsiTheme="minorHAnsi" w:cstheme="minorHAnsi"/>
          <w:color w:val="000000"/>
          <w:sz w:val="22"/>
          <w:szCs w:val="22"/>
        </w:rPr>
        <w:t xml:space="preserve">HTML5, JavaScript, </w:t>
      </w:r>
      <w:r w:rsidR="00B571AC">
        <w:rPr>
          <w:rFonts w:asciiTheme="minorHAnsi" w:hAnsiTheme="minorHAnsi" w:cstheme="minorHAnsi"/>
          <w:color w:val="000000"/>
          <w:sz w:val="22"/>
          <w:szCs w:val="22"/>
        </w:rPr>
        <w:t xml:space="preserve">CSS, </w:t>
      </w:r>
      <w:r w:rsidR="00B571AC" w:rsidRPr="00C20C62">
        <w:rPr>
          <w:rFonts w:asciiTheme="minorHAnsi" w:hAnsiTheme="minorHAnsi" w:cstheme="minorHAnsi"/>
          <w:color w:val="000000"/>
          <w:sz w:val="22"/>
          <w:szCs w:val="22"/>
        </w:rPr>
        <w:t xml:space="preserve">Adobe </w:t>
      </w:r>
      <w:proofErr w:type="spellStart"/>
      <w:r w:rsidR="00B571AC">
        <w:rPr>
          <w:rFonts w:asciiTheme="minorHAnsi" w:hAnsiTheme="minorHAnsi" w:cstheme="minorHAnsi"/>
          <w:color w:val="000000"/>
          <w:sz w:val="22"/>
          <w:szCs w:val="22"/>
        </w:rPr>
        <w:t>Macromedia</w:t>
      </w:r>
      <w:proofErr w:type="spellEnd"/>
      <w:r w:rsidR="00B571AC">
        <w:rPr>
          <w:rFonts w:asciiTheme="minorHAnsi" w:hAnsiTheme="minorHAnsi" w:cstheme="minorHAnsi"/>
          <w:color w:val="000000"/>
          <w:sz w:val="22"/>
          <w:szCs w:val="22"/>
        </w:rPr>
        <w:t xml:space="preserve"> </w:t>
      </w:r>
      <w:r w:rsidR="00B571AC" w:rsidRPr="00C20C62">
        <w:rPr>
          <w:rFonts w:asciiTheme="minorHAnsi" w:hAnsiTheme="minorHAnsi" w:cstheme="minorHAnsi"/>
          <w:color w:val="000000"/>
          <w:sz w:val="22"/>
          <w:szCs w:val="22"/>
        </w:rPr>
        <w:t>Flash</w:t>
      </w:r>
      <w:r w:rsidR="00B571AC">
        <w:rPr>
          <w:rFonts w:asciiTheme="minorHAnsi" w:hAnsiTheme="minorHAnsi" w:cstheme="minorHAnsi"/>
          <w:color w:val="000000"/>
          <w:sz w:val="22"/>
          <w:szCs w:val="22"/>
        </w:rPr>
        <w:t xml:space="preserve"> przy czym Zamawiający dopuszcza wykorzystanie także innych technologii). Wybrana technologia musi umożliwiać poprawne wyświetlanie i interakcje z kontrolkami poprzez przeglądarkę internetową. Wymagana poprawna obsługa następujących przeglądarek: Google Chrome wersja 75, Safari 12, </w:t>
      </w:r>
      <w:proofErr w:type="spellStart"/>
      <w:r w:rsidR="00B571AC">
        <w:rPr>
          <w:rFonts w:asciiTheme="minorHAnsi" w:hAnsiTheme="minorHAnsi" w:cstheme="minorHAnsi"/>
          <w:color w:val="000000"/>
          <w:sz w:val="22"/>
          <w:szCs w:val="22"/>
        </w:rPr>
        <w:t>Firefox</w:t>
      </w:r>
      <w:proofErr w:type="spellEnd"/>
      <w:r w:rsidR="00B571AC">
        <w:rPr>
          <w:rFonts w:asciiTheme="minorHAnsi" w:hAnsiTheme="minorHAnsi" w:cstheme="minorHAnsi"/>
          <w:color w:val="000000"/>
          <w:sz w:val="22"/>
          <w:szCs w:val="22"/>
        </w:rPr>
        <w:t xml:space="preserve"> wersja 60 i Microsoft Edge wersja 40.15063, a także ich aktualnych wersji na dzień ogłoszenia tego postępowania o udzielenie zamówienia publicznego.</w:t>
      </w:r>
    </w:p>
    <w:p w14:paraId="120AA1DE" w14:textId="20203B86" w:rsidR="00B571AC" w:rsidRDefault="00B571AC" w:rsidP="00B571AC">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35CD447E" w14:textId="61751079" w:rsidR="00C20C62" w:rsidRPr="00C20C62" w:rsidRDefault="00C20C62" w:rsidP="00B571AC">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Wizualizacje muszą prezentować kluczowe aspekty zbioru danych i pozwalać na m.in. filtrowanie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i agregację danych. Opracowane wizualizacje muszą być w zgodzie z księgą znaków GZM i aktualną szatą graficzną portalu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w:t>
      </w:r>
    </w:p>
    <w:p w14:paraId="1EC9589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2D593369" w14:textId="6305E7F8"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Zamawiający musi opublikować opracowane kontrolki na portalu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xml:space="preserve"> i połączyć je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z danymi w taki sposób, że</w:t>
      </w:r>
      <w:r w:rsidR="0006603C">
        <w:rPr>
          <w:rFonts w:asciiTheme="minorHAnsi" w:hAnsiTheme="minorHAnsi" w:cstheme="minorHAnsi"/>
          <w:color w:val="000000"/>
          <w:sz w:val="22"/>
          <w:szCs w:val="22"/>
        </w:rPr>
        <w:t>by</w:t>
      </w:r>
      <w:r w:rsidRPr="00C20C62">
        <w:rPr>
          <w:rFonts w:asciiTheme="minorHAnsi" w:hAnsiTheme="minorHAnsi" w:cstheme="minorHAnsi"/>
          <w:color w:val="000000"/>
          <w:sz w:val="22"/>
          <w:szCs w:val="22"/>
        </w:rPr>
        <w:t xml:space="preserve"> zmiana danych źródłowych wpływała na prezentowane </w:t>
      </w:r>
      <w:r w:rsidR="00945461">
        <w:rPr>
          <w:rFonts w:asciiTheme="minorHAnsi" w:hAnsiTheme="minorHAnsi" w:cstheme="minorHAnsi"/>
          <w:color w:val="000000"/>
          <w:sz w:val="22"/>
          <w:szCs w:val="22"/>
        </w:rPr>
        <w:t>wizualizacje</w:t>
      </w:r>
      <w:r w:rsidRPr="00C20C62">
        <w:rPr>
          <w:rFonts w:asciiTheme="minorHAnsi" w:hAnsiTheme="minorHAnsi" w:cstheme="minorHAnsi"/>
          <w:color w:val="000000"/>
          <w:sz w:val="22"/>
          <w:szCs w:val="22"/>
        </w:rPr>
        <w:t>.  W szczególności opublikowanie nowych wersji zbiorów danych musi skutkować uaktualnieniem wizualizacji.</w:t>
      </w:r>
    </w:p>
    <w:p w14:paraId="3C97BFBD" w14:textId="77777777" w:rsidR="00E70F41" w:rsidRPr="00C20C62" w:rsidRDefault="00E70F41"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3531E36B" w14:textId="214CF4AB"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Jeśli opracowane przez Wykonawcę wizualizacje będą</w:t>
      </w:r>
      <w:r w:rsidR="0006603C">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 xml:space="preserve">wymagały wykorzystania bibliotek lub oprogramowania wymagającego zakupu licencji to Wykonawca dostarczy wymagane prawem licencje umożliwiające udostępnienie wytworzonych wizualizacji na portalu GZM </w:t>
      </w:r>
      <w:r w:rsidR="00DE36E2">
        <w:rPr>
          <w:rFonts w:asciiTheme="minorHAnsi" w:hAnsiTheme="minorHAnsi" w:cstheme="minorHAnsi"/>
          <w:color w:val="000000"/>
          <w:sz w:val="22"/>
          <w:szCs w:val="22"/>
        </w:rPr>
        <w:t>Open Data</w:t>
      </w:r>
      <w:r w:rsidRPr="00C20C62">
        <w:rPr>
          <w:rFonts w:asciiTheme="minorHAnsi" w:hAnsiTheme="minorHAnsi" w:cstheme="minorHAnsi"/>
          <w:color w:val="000000"/>
          <w:sz w:val="22"/>
          <w:szCs w:val="22"/>
        </w:rPr>
        <w:t xml:space="preserve"> bez ograniczenia na liczbę osób odwiedzających</w:t>
      </w:r>
      <w:r w:rsidR="0006603C">
        <w:rPr>
          <w:rFonts w:asciiTheme="minorHAnsi" w:hAnsiTheme="minorHAnsi" w:cstheme="minorHAnsi"/>
          <w:color w:val="000000"/>
          <w:sz w:val="22"/>
          <w:szCs w:val="22"/>
        </w:rPr>
        <w:t xml:space="preserve"> portal GZM Open Data</w:t>
      </w:r>
      <w:r w:rsidRPr="00C20C62">
        <w:rPr>
          <w:rFonts w:asciiTheme="minorHAnsi" w:hAnsiTheme="minorHAnsi" w:cstheme="minorHAnsi"/>
          <w:color w:val="000000"/>
          <w:sz w:val="22"/>
          <w:szCs w:val="22"/>
        </w:rPr>
        <w:t>.</w:t>
      </w:r>
    </w:p>
    <w:p w14:paraId="55EE529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32E35913" w14:textId="74A10928" w:rsidR="00C20C62" w:rsidRPr="00C20C62" w:rsidRDefault="00E70F41"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E70F41">
        <w:rPr>
          <w:rFonts w:asciiTheme="minorHAnsi" w:hAnsiTheme="minorHAnsi" w:cstheme="minorHAnsi"/>
          <w:color w:val="000000"/>
          <w:sz w:val="22"/>
          <w:szCs w:val="22"/>
        </w:rPr>
        <w:t xml:space="preserve">Jeśli opracowane przez Wykonawcę wizualizacje będą wymagały wykorzystania dodatkowej infrastruktury teleinformatycznej (np. serwerów lub serwerów wirtualnych) to Wykonawca zapewni niezbędną infrastrukturę na okres przynajmniej 36 miesięcy od daty podpisania umowy. Dostarczona infrastruktura może być skalowane wraz z rzeczywistym zapotrzebowaniem, przy czym musi być </w:t>
      </w:r>
      <w:r w:rsidR="00B920FB">
        <w:rPr>
          <w:rFonts w:asciiTheme="minorHAnsi" w:hAnsiTheme="minorHAnsi" w:cstheme="minorHAnsi"/>
          <w:color w:val="000000"/>
          <w:sz w:val="22"/>
          <w:szCs w:val="22"/>
        </w:rPr>
        <w:br/>
      </w:r>
      <w:r w:rsidRPr="00E70F41">
        <w:rPr>
          <w:rFonts w:asciiTheme="minorHAnsi" w:hAnsiTheme="minorHAnsi" w:cstheme="minorHAnsi"/>
          <w:color w:val="000000"/>
          <w:sz w:val="22"/>
          <w:szCs w:val="22"/>
        </w:rPr>
        <w:t>w stanie obsłużyć przynajmniej 100 GB nowych danych zapisywanych miesięcznie, 1500 GB danych pobieranych miesięcznie i 500 GB danych przechowywanych.</w:t>
      </w:r>
    </w:p>
    <w:p w14:paraId="56DD0F28"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799B68E4"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5A13DA3A"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9" w:name="_Toc14645198"/>
      <w:r w:rsidRPr="00C20C62">
        <w:rPr>
          <w:rFonts w:asciiTheme="minorHAnsi" w:hAnsiTheme="minorHAnsi" w:cstheme="minorHAnsi"/>
          <w:sz w:val="22"/>
          <w:szCs w:val="22"/>
        </w:rPr>
        <w:lastRenderedPageBreak/>
        <w:t>Zakres prac dodatkowych w ramach prawa opcji</w:t>
      </w:r>
      <w:bookmarkEnd w:id="9"/>
    </w:p>
    <w:p w14:paraId="46A7D663"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2FD85C59" w14:textId="4F36BC60"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Zamawiający w ramach prawa opcji zastrzega sobie możliwość zlecenia dodatkowych prac w zakresie tematycznym opisanym w powyższym zamówieniu w zakresie maksymalnie 200 godzin roboczych. Zlecone prace dodatkowe mogą dotyczyć m.in. przeprowadzenia inwentaryzacji w innych gminach i/lub spółkach, opublikowania dodatkowych zbiorów danych czy przygotowania interaktywnych wizualizacji. Wyżej opisana opcja może być wykorzystana przez Zamawiającego w terminie od daty podpisania umowy do</w:t>
      </w:r>
      <w:r w:rsidR="00690DCE">
        <w:rPr>
          <w:rFonts w:asciiTheme="minorHAnsi" w:hAnsiTheme="minorHAnsi" w:cstheme="minorHAnsi"/>
          <w:color w:val="000000"/>
          <w:sz w:val="22"/>
          <w:szCs w:val="22"/>
        </w:rPr>
        <w:t xml:space="preserve"> roku od dnia odbioru finalnego produktu, a </w:t>
      </w:r>
      <w:r w:rsidRPr="00C20C62">
        <w:rPr>
          <w:rFonts w:asciiTheme="minorHAnsi" w:hAnsiTheme="minorHAnsi" w:cstheme="minorHAnsi"/>
          <w:color w:val="000000"/>
          <w:sz w:val="22"/>
          <w:szCs w:val="22"/>
        </w:rPr>
        <w:t>jej uruchomienie nie wpływa na wydłużenie terminów zapisanych w umowie i harmonogramie projektu.</w:t>
      </w:r>
    </w:p>
    <w:p w14:paraId="1A5B87A5"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446F7917" w14:textId="77777777" w:rsidR="00C20C62" w:rsidRPr="00C20C62" w:rsidRDefault="00C20C62" w:rsidP="00C20C62">
      <w:pPr>
        <w:rPr>
          <w:rFonts w:asciiTheme="minorHAnsi" w:eastAsiaTheme="majorEastAsia" w:hAnsiTheme="minorHAnsi" w:cstheme="minorHAnsi"/>
          <w:color w:val="365F91" w:themeColor="accent1" w:themeShade="BF"/>
          <w:sz w:val="22"/>
          <w:szCs w:val="22"/>
        </w:rPr>
      </w:pPr>
      <w:r w:rsidRPr="00C20C62">
        <w:rPr>
          <w:rFonts w:asciiTheme="minorHAnsi" w:hAnsiTheme="minorHAnsi" w:cstheme="minorHAnsi"/>
          <w:sz w:val="22"/>
          <w:szCs w:val="22"/>
        </w:rPr>
        <w:br w:type="page"/>
      </w:r>
    </w:p>
    <w:p w14:paraId="03855162" w14:textId="77777777" w:rsidR="00C20C62" w:rsidRPr="00C20C62" w:rsidRDefault="00C20C62" w:rsidP="00C20C62">
      <w:pPr>
        <w:pStyle w:val="Nagwek2"/>
        <w:keepLines/>
        <w:numPr>
          <w:ilvl w:val="0"/>
          <w:numId w:val="44"/>
        </w:numPr>
        <w:spacing w:before="40"/>
        <w:jc w:val="left"/>
        <w:rPr>
          <w:rFonts w:asciiTheme="minorHAnsi" w:hAnsiTheme="minorHAnsi" w:cstheme="minorHAnsi"/>
          <w:sz w:val="22"/>
          <w:szCs w:val="22"/>
        </w:rPr>
      </w:pPr>
      <w:bookmarkStart w:id="10" w:name="_Toc14645199"/>
      <w:r w:rsidRPr="00C20C62">
        <w:rPr>
          <w:rFonts w:asciiTheme="minorHAnsi" w:hAnsiTheme="minorHAnsi" w:cstheme="minorHAnsi"/>
          <w:sz w:val="22"/>
          <w:szCs w:val="22"/>
        </w:rPr>
        <w:lastRenderedPageBreak/>
        <w:t>Wymagania techniczne dla raportów i dokumentacji powykonawczej</w:t>
      </w:r>
      <w:bookmarkEnd w:id="10"/>
    </w:p>
    <w:p w14:paraId="2C8FD0E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244DFF84" w14:textId="60E92B3B"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Wszystkie przygotowane raporty a także dokumentacja powykonawcza muszą zostać dostarczone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w formie papierowej i elektronicznej (dopuszczalne formaty to: pdf, .</w:t>
      </w:r>
      <w:proofErr w:type="spellStart"/>
      <w:r w:rsidRPr="00C20C62">
        <w:rPr>
          <w:rFonts w:asciiTheme="minorHAnsi" w:hAnsiTheme="minorHAnsi" w:cstheme="minorHAnsi"/>
          <w:color w:val="000000"/>
          <w:sz w:val="22"/>
          <w:szCs w:val="22"/>
        </w:rPr>
        <w:t>docx</w:t>
      </w:r>
      <w:proofErr w:type="spellEnd"/>
      <w:r w:rsidRPr="00C20C62">
        <w:rPr>
          <w:rFonts w:asciiTheme="minorHAnsi" w:hAnsiTheme="minorHAnsi" w:cstheme="minorHAnsi"/>
          <w:color w:val="000000"/>
          <w:sz w:val="22"/>
          <w:szCs w:val="22"/>
        </w:rPr>
        <w:t>, .</w:t>
      </w:r>
      <w:proofErr w:type="spellStart"/>
      <w:r w:rsidR="008634B4">
        <w:rPr>
          <w:rFonts w:asciiTheme="minorHAnsi" w:hAnsiTheme="minorHAnsi" w:cstheme="minorHAnsi"/>
          <w:color w:val="000000"/>
          <w:sz w:val="22"/>
          <w:szCs w:val="22"/>
        </w:rPr>
        <w:t>xlsx</w:t>
      </w:r>
      <w:proofErr w:type="spellEnd"/>
      <w:r w:rsidR="008634B4">
        <w:rPr>
          <w:rFonts w:asciiTheme="minorHAnsi" w:hAnsiTheme="minorHAnsi" w:cstheme="minorHAnsi"/>
          <w:color w:val="000000"/>
          <w:sz w:val="22"/>
          <w:szCs w:val="22"/>
        </w:rPr>
        <w:t xml:space="preserve">, </w:t>
      </w:r>
      <w:proofErr w:type="spellStart"/>
      <w:r w:rsidRPr="00C20C62">
        <w:rPr>
          <w:rFonts w:asciiTheme="minorHAnsi" w:hAnsiTheme="minorHAnsi" w:cstheme="minorHAnsi"/>
          <w:color w:val="000000"/>
          <w:sz w:val="22"/>
          <w:szCs w:val="22"/>
        </w:rPr>
        <w:t>odt</w:t>
      </w:r>
      <w:proofErr w:type="spellEnd"/>
      <w:r w:rsidRPr="00C20C62">
        <w:rPr>
          <w:rFonts w:asciiTheme="minorHAnsi" w:hAnsiTheme="minorHAnsi" w:cstheme="minorHAnsi"/>
          <w:color w:val="000000"/>
          <w:sz w:val="22"/>
          <w:szCs w:val="22"/>
        </w:rPr>
        <w:t xml:space="preserve"> lub HTML).</w:t>
      </w:r>
    </w:p>
    <w:p w14:paraId="5F503D5F"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 </w:t>
      </w:r>
    </w:p>
    <w:p w14:paraId="244F5E39"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13DE7C1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94B277D"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3336DBE6"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A9ED933"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1AFF60C8" w14:textId="77777777" w:rsidR="00C20C62" w:rsidRPr="00C20C62" w:rsidRDefault="00C20C62" w:rsidP="00C20C62">
      <w:pPr>
        <w:rPr>
          <w:rFonts w:asciiTheme="minorHAnsi" w:hAnsiTheme="minorHAnsi" w:cstheme="minorHAnsi"/>
          <w:color w:val="000000"/>
          <w:sz w:val="22"/>
          <w:szCs w:val="22"/>
        </w:rPr>
      </w:pPr>
      <w:r w:rsidRPr="00C20C62">
        <w:rPr>
          <w:rFonts w:asciiTheme="minorHAnsi" w:hAnsiTheme="minorHAnsi" w:cstheme="minorHAnsi"/>
          <w:color w:val="000000"/>
          <w:sz w:val="22"/>
          <w:szCs w:val="22"/>
        </w:rPr>
        <w:br w:type="page"/>
      </w:r>
    </w:p>
    <w:p w14:paraId="523097AC" w14:textId="77777777" w:rsidR="00C20C62" w:rsidRPr="00C20C62" w:rsidRDefault="00C20C62" w:rsidP="00C20C62">
      <w:pPr>
        <w:pStyle w:val="Nagwek1"/>
        <w:keepLines/>
        <w:numPr>
          <w:ilvl w:val="0"/>
          <w:numId w:val="46"/>
        </w:numPr>
        <w:spacing w:after="0"/>
        <w:jc w:val="left"/>
        <w:rPr>
          <w:rFonts w:asciiTheme="minorHAnsi" w:hAnsiTheme="minorHAnsi" w:cstheme="minorHAnsi"/>
          <w:sz w:val="22"/>
          <w:szCs w:val="22"/>
        </w:rPr>
      </w:pPr>
      <w:bookmarkStart w:id="11" w:name="_Toc14645200"/>
      <w:r w:rsidRPr="00C20C62">
        <w:rPr>
          <w:rFonts w:asciiTheme="minorHAnsi" w:hAnsiTheme="minorHAnsi" w:cstheme="minorHAnsi"/>
          <w:sz w:val="22"/>
          <w:szCs w:val="22"/>
        </w:rPr>
        <w:lastRenderedPageBreak/>
        <w:t>Metodyka realizacji projektu</w:t>
      </w:r>
      <w:bookmarkEnd w:id="11"/>
    </w:p>
    <w:p w14:paraId="2D37721C"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432160BB" w14:textId="6C2C5F42" w:rsidR="00C20C62" w:rsidRPr="00C20C62" w:rsidRDefault="00C20C62" w:rsidP="00C20C62">
      <w:pPr>
        <w:spacing w:line="360" w:lineRule="auto"/>
        <w:jc w:val="both"/>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Wykonawca opracuje w porozumieniu z Zamawiającym Projekt Organizacyjny Przedsięwzięcia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i dostarczy go Zamawiającemu w terminie 7 dni roboczych od dnia podpisania umowy. Projekt Organizacyjny Przedsięwzięcia musi zawierać m.in.:</w:t>
      </w:r>
    </w:p>
    <w:p w14:paraId="7288C77D"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opis struktur organizacyjnych dla potrzeb realizacji zadania i nadzoru nad przebiegiem prac,</w:t>
      </w:r>
    </w:p>
    <w:p w14:paraId="0459F349"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zasady i sposób komunikowania się stron,</w:t>
      </w:r>
    </w:p>
    <w:p w14:paraId="09D6E827"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wzory dokumentów obowiązujących w projekcie,</w:t>
      </w:r>
    </w:p>
    <w:p w14:paraId="1494CF3A"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listę osób zaangażowanych w realizację projektu wraz z przypisaniem ról i danych kontaktowych,</w:t>
      </w:r>
    </w:p>
    <w:p w14:paraId="2BDE9A3F"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zasady dokonywania odbiorów i wprowadzania zmian,</w:t>
      </w:r>
    </w:p>
    <w:p w14:paraId="15D022E1" w14:textId="77777777" w:rsidR="00C20C62" w:rsidRPr="00C20C62" w:rsidRDefault="00C20C62" w:rsidP="00C20C62">
      <w:pPr>
        <w:pStyle w:val="Akapitzlist"/>
        <w:numPr>
          <w:ilvl w:val="0"/>
          <w:numId w:val="41"/>
        </w:numPr>
        <w:spacing w:line="360" w:lineRule="auto"/>
        <w:contextualSpacing/>
        <w:jc w:val="both"/>
        <w:rPr>
          <w:rFonts w:asciiTheme="minorHAnsi" w:hAnsiTheme="minorHAnsi" w:cstheme="minorHAnsi"/>
          <w:color w:val="000000"/>
        </w:rPr>
      </w:pPr>
      <w:r w:rsidRPr="00C20C62">
        <w:rPr>
          <w:rFonts w:asciiTheme="minorHAnsi" w:hAnsiTheme="minorHAnsi" w:cstheme="minorHAnsi"/>
          <w:color w:val="000000"/>
        </w:rPr>
        <w:t>metody komunikacji, współpracy i rozwiązywania konfliktów z gminami, w których przeprowadzona ma zostać inwentaryzacja,</w:t>
      </w:r>
    </w:p>
    <w:p w14:paraId="6CD6C9DB" w14:textId="7D4F453C" w:rsidR="00C20C62" w:rsidRPr="00C20C62" w:rsidRDefault="00C20C62" w:rsidP="00C20C62">
      <w:pPr>
        <w:spacing w:line="360" w:lineRule="auto"/>
        <w:jc w:val="both"/>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Przedstawiony Projekt Organizacyjny Przedsięwzięcia nie może zawierać postanowień sprzecznych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 xml:space="preserve">z zapisami dokumentacji przetargowej. </w:t>
      </w:r>
    </w:p>
    <w:p w14:paraId="070AD8A3"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4625A547" w14:textId="651FFC1E" w:rsidR="00C20C62" w:rsidRPr="00C20C62" w:rsidRDefault="00C20C62" w:rsidP="00C20C62">
      <w:pPr>
        <w:spacing w:line="360" w:lineRule="auto"/>
        <w:jc w:val="both"/>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Wykonawca musi dostarczyć narzędzie umożliwiające bieżące monitorowanie postępów w realizacji przedmiotu zamówienia, a w szczególności planowanych i zrealizowanych inwentaryzacji </w:t>
      </w:r>
      <w:r w:rsidR="00B920FB">
        <w:rPr>
          <w:rFonts w:asciiTheme="minorHAnsi" w:hAnsiTheme="minorHAnsi" w:cstheme="minorHAnsi"/>
          <w:color w:val="000000"/>
          <w:sz w:val="22"/>
          <w:szCs w:val="22"/>
        </w:rPr>
        <w:br/>
      </w:r>
      <w:r w:rsidRPr="00C20C62">
        <w:rPr>
          <w:rFonts w:asciiTheme="minorHAnsi" w:hAnsiTheme="minorHAnsi" w:cstheme="minorHAnsi"/>
          <w:color w:val="000000"/>
          <w:sz w:val="22"/>
          <w:szCs w:val="22"/>
        </w:rPr>
        <w:t>w poszczególnych gminach, a także planowanych i zrealizowanych spotkań z przedstawicielami poszczególnych gmin.</w:t>
      </w:r>
    </w:p>
    <w:p w14:paraId="2D427A3F"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6A589A7A" w14:textId="77777777" w:rsidR="00C20C62" w:rsidRPr="00C20C62" w:rsidRDefault="00C20C62" w:rsidP="00C20C62">
      <w:pPr>
        <w:spacing w:line="360" w:lineRule="auto"/>
        <w:jc w:val="both"/>
        <w:rPr>
          <w:rFonts w:asciiTheme="minorHAnsi" w:hAnsiTheme="minorHAnsi" w:cstheme="minorHAnsi"/>
          <w:color w:val="000000"/>
          <w:sz w:val="22"/>
          <w:szCs w:val="22"/>
        </w:rPr>
      </w:pPr>
      <w:r w:rsidRPr="00C20C62">
        <w:rPr>
          <w:rFonts w:asciiTheme="minorHAnsi" w:hAnsiTheme="minorHAnsi" w:cstheme="minorHAnsi"/>
          <w:color w:val="000000"/>
          <w:sz w:val="22"/>
          <w:szCs w:val="22"/>
        </w:rPr>
        <w:t>Zamawiający w terminie 7 dni roboczych od dnia przekazania do akceptacji Projektu Organizacyjnego Przedsięwzięcia akceptuje przedstawiony dokument lub nakazuje wnieść do niego poprawki. Wykonawca jest zobowiązany uwzględnić uwagi i poprawki i w ciągu 4 dni roboczych przedstawić poprawioną wersję Projektu Organizacyjnego Przedsięwzięcia. Akceptacja Projektu Organizacyjnego Przedsięwzięcia następuje w formie pisemnej.</w:t>
      </w:r>
    </w:p>
    <w:p w14:paraId="642B211F"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65A28431"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26B63527" w14:textId="77777777" w:rsidR="00C20C62" w:rsidRPr="00C20C62" w:rsidRDefault="00C20C62" w:rsidP="00C20C62">
      <w:pPr>
        <w:spacing w:line="360" w:lineRule="auto"/>
        <w:jc w:val="both"/>
        <w:rPr>
          <w:rFonts w:asciiTheme="minorHAnsi" w:hAnsiTheme="minorHAnsi" w:cstheme="minorHAnsi"/>
          <w:color w:val="000000"/>
          <w:sz w:val="22"/>
          <w:szCs w:val="22"/>
        </w:rPr>
      </w:pPr>
    </w:p>
    <w:p w14:paraId="3721DB7B" w14:textId="77777777" w:rsidR="00C20C62" w:rsidRPr="00C20C62" w:rsidRDefault="00C20C62" w:rsidP="00C20C62">
      <w:pPr>
        <w:spacing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br w:type="page"/>
      </w:r>
    </w:p>
    <w:p w14:paraId="28EDCE02" w14:textId="77777777" w:rsidR="00C20C62" w:rsidRPr="00C20C62" w:rsidRDefault="00C20C62" w:rsidP="00C20C62">
      <w:pPr>
        <w:pStyle w:val="Nagwek1"/>
        <w:keepLines/>
        <w:numPr>
          <w:ilvl w:val="0"/>
          <w:numId w:val="46"/>
        </w:numPr>
        <w:spacing w:after="0"/>
        <w:jc w:val="left"/>
        <w:rPr>
          <w:rFonts w:asciiTheme="minorHAnsi" w:hAnsiTheme="minorHAnsi" w:cstheme="minorHAnsi"/>
          <w:sz w:val="22"/>
          <w:szCs w:val="22"/>
        </w:rPr>
      </w:pPr>
      <w:bookmarkStart w:id="12" w:name="_Toc14645201"/>
      <w:r w:rsidRPr="00C20C62">
        <w:rPr>
          <w:rFonts w:asciiTheme="minorHAnsi" w:hAnsiTheme="minorHAnsi" w:cstheme="minorHAnsi"/>
          <w:sz w:val="22"/>
          <w:szCs w:val="22"/>
        </w:rPr>
        <w:lastRenderedPageBreak/>
        <w:t>Harmonogram</w:t>
      </w:r>
      <w:bookmarkEnd w:id="12"/>
    </w:p>
    <w:p w14:paraId="4604F1C7"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46BC2AF8" w14:textId="7B04D2F3"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Czas przewidziany na realizację przedmiotu zamówienia wynosi dziewięć miesięcy od momentu podpisania umowy. Szczegółowy harmonogram realizacji przedmiotu zamówienia przygotuje </w:t>
      </w:r>
      <w:r w:rsidR="00AC7280">
        <w:rPr>
          <w:rFonts w:asciiTheme="minorHAnsi" w:hAnsiTheme="minorHAnsi" w:cstheme="minorHAnsi"/>
          <w:color w:val="000000"/>
          <w:sz w:val="22"/>
          <w:szCs w:val="22"/>
        </w:rPr>
        <w:br/>
      </w:r>
      <w:r w:rsidRPr="00C20C62">
        <w:rPr>
          <w:rFonts w:asciiTheme="minorHAnsi" w:hAnsiTheme="minorHAnsi" w:cstheme="minorHAnsi"/>
          <w:color w:val="000000"/>
          <w:sz w:val="22"/>
          <w:szCs w:val="22"/>
        </w:rPr>
        <w:t>i przedstawi Wykonawca do akceptacji Zamawiającego w ciągu 7 dni roboczych od dnia podpisania umowy. Przedstawiony harmonogram realizacji przedmiotu zamówienia musi spełniać przynajmniej następujące wymogi:</w:t>
      </w:r>
    </w:p>
    <w:p w14:paraId="3BC95777" w14:textId="77777777" w:rsidR="00C20C62" w:rsidRPr="00C20C62" w:rsidRDefault="00C20C62" w:rsidP="00C20C62">
      <w:pPr>
        <w:pStyle w:val="NormalnyWeb"/>
        <w:numPr>
          <w:ilvl w:val="0"/>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Realizacja projektu podzielona jest przynajmniej na dwa etapy:</w:t>
      </w:r>
    </w:p>
    <w:p w14:paraId="362D553C" w14:textId="77777777" w:rsidR="00C20C62" w:rsidRPr="00C20C62" w:rsidRDefault="00C20C62" w:rsidP="00C20C62">
      <w:pPr>
        <w:pStyle w:val="NormalnyWeb"/>
        <w:numPr>
          <w:ilvl w:val="1"/>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Inwentaryzacja zbiorów danych w gminach</w:t>
      </w:r>
    </w:p>
    <w:p w14:paraId="042BB2F2" w14:textId="7043C97F" w:rsidR="00C20C62" w:rsidRPr="00C20C62" w:rsidRDefault="00C20C62" w:rsidP="00C20C62">
      <w:pPr>
        <w:pStyle w:val="NormalnyWeb"/>
        <w:numPr>
          <w:ilvl w:val="1"/>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Przygotowanie zbiorów danych do udostępnienia na portalu GZM </w:t>
      </w:r>
      <w:r w:rsidR="00DE36E2">
        <w:rPr>
          <w:rFonts w:asciiTheme="minorHAnsi" w:hAnsiTheme="minorHAnsi" w:cstheme="minorHAnsi"/>
          <w:color w:val="000000"/>
          <w:sz w:val="22"/>
          <w:szCs w:val="22"/>
        </w:rPr>
        <w:t>Open</w:t>
      </w:r>
      <w:r w:rsidR="00DE36E2" w:rsidRPr="00C20C62">
        <w:rPr>
          <w:rFonts w:asciiTheme="minorHAnsi" w:hAnsiTheme="minorHAnsi" w:cstheme="minorHAnsi"/>
          <w:color w:val="000000"/>
          <w:sz w:val="22"/>
          <w:szCs w:val="22"/>
        </w:rPr>
        <w:t xml:space="preserve"> </w:t>
      </w:r>
      <w:r w:rsidR="00DE36E2">
        <w:rPr>
          <w:rFonts w:asciiTheme="minorHAnsi" w:hAnsiTheme="minorHAnsi" w:cstheme="minorHAnsi"/>
          <w:color w:val="000000"/>
          <w:sz w:val="22"/>
          <w:szCs w:val="22"/>
        </w:rPr>
        <w:t>Data</w:t>
      </w:r>
      <w:r w:rsidR="00DE36E2"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i przygotowanie interaktywnych wizualizacji,</w:t>
      </w:r>
    </w:p>
    <w:p w14:paraId="1B7CA0B8" w14:textId="30B9C6A6" w:rsidR="00C20C62" w:rsidRPr="00C20C62" w:rsidRDefault="00C20C62" w:rsidP="00C20C62">
      <w:pPr>
        <w:pStyle w:val="NormalnyWeb"/>
        <w:numPr>
          <w:ilvl w:val="0"/>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Czas trwania etapu 1.a. nie może być </w:t>
      </w:r>
      <w:r w:rsidR="00D4056E">
        <w:rPr>
          <w:rFonts w:asciiTheme="minorHAnsi" w:hAnsiTheme="minorHAnsi" w:cstheme="minorHAnsi"/>
          <w:color w:val="000000"/>
          <w:sz w:val="22"/>
          <w:szCs w:val="22"/>
        </w:rPr>
        <w:t>krótszy</w:t>
      </w:r>
      <w:r w:rsidR="00D4056E"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 xml:space="preserve">niż 4 miesiące, a etapu 1.b </w:t>
      </w:r>
      <w:r w:rsidR="00D4056E">
        <w:rPr>
          <w:rFonts w:asciiTheme="minorHAnsi" w:hAnsiTheme="minorHAnsi" w:cstheme="minorHAnsi"/>
          <w:color w:val="000000"/>
          <w:sz w:val="22"/>
          <w:szCs w:val="22"/>
        </w:rPr>
        <w:t>krótszy</w:t>
      </w:r>
      <w:r w:rsidR="00D4056E"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niż 2 miesiące. Harmonogram może przewidywać podział na więcej niż dwa etapy. W takie sytuacji zastrzeżenie opisany w punktach 1.a i 1.b odnosi się do etapów, których zakres merytoryczny odpowiada wymienionym powyżej etapom.</w:t>
      </w:r>
    </w:p>
    <w:p w14:paraId="172E6C2B" w14:textId="353F3BAC" w:rsidR="00C20C62" w:rsidRPr="00C20C62" w:rsidRDefault="00C20C62" w:rsidP="00C20C62">
      <w:pPr>
        <w:pStyle w:val="NormalnyWeb"/>
        <w:numPr>
          <w:ilvl w:val="0"/>
          <w:numId w:val="40"/>
        </w:numPr>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 xml:space="preserve">Minimalny </w:t>
      </w:r>
      <w:r w:rsidR="00D4056E">
        <w:rPr>
          <w:rFonts w:asciiTheme="minorHAnsi" w:hAnsiTheme="minorHAnsi" w:cstheme="minorHAnsi"/>
          <w:color w:val="000000"/>
          <w:sz w:val="22"/>
          <w:szCs w:val="22"/>
        </w:rPr>
        <w:t>termin wyznaczony</w:t>
      </w:r>
      <w:r w:rsidRPr="00C20C62">
        <w:rPr>
          <w:rFonts w:asciiTheme="minorHAnsi" w:hAnsiTheme="minorHAnsi" w:cstheme="minorHAnsi"/>
          <w:color w:val="000000"/>
          <w:sz w:val="22"/>
          <w:szCs w:val="22"/>
        </w:rPr>
        <w:t xml:space="preserve"> Zamawiającemu na wybór zbiorów danych, które mają być przygotowane do publikacji nie może być </w:t>
      </w:r>
      <w:r w:rsidR="00D4056E">
        <w:rPr>
          <w:rFonts w:asciiTheme="minorHAnsi" w:hAnsiTheme="minorHAnsi" w:cstheme="minorHAnsi"/>
          <w:color w:val="000000"/>
          <w:sz w:val="22"/>
          <w:szCs w:val="22"/>
        </w:rPr>
        <w:t>krótszy</w:t>
      </w:r>
      <w:r w:rsidR="00D4056E" w:rsidRPr="00C20C62">
        <w:rPr>
          <w:rFonts w:asciiTheme="minorHAnsi" w:hAnsiTheme="minorHAnsi" w:cstheme="minorHAnsi"/>
          <w:color w:val="000000"/>
          <w:sz w:val="22"/>
          <w:szCs w:val="22"/>
        </w:rPr>
        <w:t xml:space="preserve"> </w:t>
      </w:r>
      <w:r w:rsidRPr="00C20C62">
        <w:rPr>
          <w:rFonts w:asciiTheme="minorHAnsi" w:hAnsiTheme="minorHAnsi" w:cstheme="minorHAnsi"/>
          <w:color w:val="000000"/>
          <w:sz w:val="22"/>
          <w:szCs w:val="22"/>
        </w:rPr>
        <w:t>niż 21 dni od dnia przekazania przez Wykonawcę listy zbiorów rekomendowanych do udostępnienia.</w:t>
      </w:r>
    </w:p>
    <w:p w14:paraId="6AF85F5F"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p>
    <w:p w14:paraId="556FB0BA" w14:textId="77777777" w:rsidR="00C20C62" w:rsidRPr="00C20C62" w:rsidRDefault="00C20C62" w:rsidP="00C20C62">
      <w:pPr>
        <w:pStyle w:val="NormalnyWeb"/>
        <w:shd w:val="clear" w:color="auto" w:fill="FFFFFF"/>
        <w:spacing w:before="0" w:beforeAutospacing="0" w:after="0" w:afterAutospacing="0" w:line="360" w:lineRule="auto"/>
        <w:rPr>
          <w:rFonts w:asciiTheme="minorHAnsi" w:hAnsiTheme="minorHAnsi" w:cstheme="minorHAnsi"/>
          <w:color w:val="000000"/>
          <w:sz w:val="22"/>
          <w:szCs w:val="22"/>
        </w:rPr>
      </w:pPr>
      <w:r w:rsidRPr="00C20C62">
        <w:rPr>
          <w:rFonts w:asciiTheme="minorHAnsi" w:hAnsiTheme="minorHAnsi" w:cstheme="minorHAnsi"/>
          <w:color w:val="000000"/>
          <w:sz w:val="22"/>
          <w:szCs w:val="22"/>
        </w:rPr>
        <w:t>Zamawiający akceptuje przedstawiony harmonogram w ciągu 7 dni roboczych. Jeśli Wykonawca nie przedstawi harmonogramu realizacji przedmiotu zamówienia lub przedstawi harmonogram, który nie uzyska akceptacji Zamawiającego to Zamawiający ma prawo jednostronnie przedstawić harmonogram, który stanie się podstawą realizacji przedmiotu zamówienia. W takiej sytuacji przedstawiony przez Zamawiającego harmonogram musi spełniać minimalne wymagania wyspecyfikowane w punktach powyżej. </w:t>
      </w:r>
    </w:p>
    <w:p w14:paraId="38DBBB18" w14:textId="77777777" w:rsidR="00C20C62" w:rsidRDefault="00C20C62" w:rsidP="00C20C62">
      <w:pPr>
        <w:pStyle w:val="NormalnyWeb"/>
        <w:shd w:val="clear" w:color="auto" w:fill="FFFFFF"/>
        <w:spacing w:before="0" w:beforeAutospacing="0" w:after="0" w:afterAutospacing="0" w:line="360" w:lineRule="auto"/>
        <w:rPr>
          <w:rFonts w:ascii="Arial" w:hAnsi="Arial" w:cs="Arial"/>
          <w:color w:val="222222"/>
          <w:sz w:val="19"/>
          <w:szCs w:val="19"/>
        </w:rPr>
      </w:pPr>
      <w:r>
        <w:rPr>
          <w:rFonts w:ascii="Arial" w:hAnsi="Arial" w:cs="Arial"/>
          <w:color w:val="222222"/>
          <w:sz w:val="19"/>
          <w:szCs w:val="19"/>
        </w:rPr>
        <w:t xml:space="preserve"> </w:t>
      </w:r>
    </w:p>
    <w:p w14:paraId="63ABC512" w14:textId="61F91B93" w:rsidR="00CC5F23" w:rsidRPr="005E36CA" w:rsidRDefault="00CC5F23" w:rsidP="00CD1C6A">
      <w:pPr>
        <w:pStyle w:val="Teksttreci80"/>
        <w:shd w:val="clear" w:color="auto" w:fill="auto"/>
        <w:spacing w:after="0"/>
        <w:ind w:left="0"/>
        <w:rPr>
          <w:rFonts w:asciiTheme="minorHAnsi" w:hAnsiTheme="minorHAnsi"/>
          <w:b/>
          <w:bCs/>
          <w:sz w:val="22"/>
          <w:szCs w:val="22"/>
        </w:rPr>
      </w:pPr>
    </w:p>
    <w:sectPr w:rsidR="00CC5F23" w:rsidRPr="005E36CA" w:rsidSect="0060041B">
      <w:headerReference w:type="default" r:id="rId12"/>
      <w:footerReference w:type="default" r:id="rId13"/>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44EEC" w14:textId="77777777" w:rsidR="00632991" w:rsidRDefault="00632991" w:rsidP="00E85A06">
      <w:r>
        <w:separator/>
      </w:r>
    </w:p>
  </w:endnote>
  <w:endnote w:type="continuationSeparator" w:id="0">
    <w:p w14:paraId="266CEDF1" w14:textId="77777777" w:rsidR="00632991" w:rsidRDefault="00632991" w:rsidP="00E8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Verdana"/>
    <w:charset w:val="EE"/>
    <w:family w:val="swiss"/>
    <w:pitch w:val="variable"/>
    <w:sig w:usb0="E7003EFF" w:usb1="D200FDFF" w:usb2="0A24602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3C16" w14:textId="77777777" w:rsidR="00B920FB" w:rsidRPr="00C6626A" w:rsidRDefault="00B920FB">
    <w:pPr>
      <w:pStyle w:val="Stopka"/>
      <w:ind w:right="360"/>
      <w:jc w:val="right"/>
      <w:rPr>
        <w:rFonts w:ascii="Verdana" w:hAnsi="Verdana" w:cs="Verdana"/>
        <w:bCs/>
        <w:sz w:val="16"/>
        <w:szCs w:val="16"/>
      </w:rPr>
    </w:pPr>
    <w:r w:rsidRPr="00C6626A">
      <w:rPr>
        <w:rStyle w:val="Numerstrony"/>
        <w:rFonts w:ascii="Verdana" w:hAnsi="Verdana" w:cs="Verdana"/>
        <w:bCs/>
        <w:sz w:val="16"/>
        <w:szCs w:val="16"/>
      </w:rPr>
      <w:fldChar w:fldCharType="begin"/>
    </w:r>
    <w:r w:rsidRPr="00C6626A">
      <w:rPr>
        <w:rStyle w:val="Numerstrony"/>
        <w:rFonts w:ascii="Verdana" w:hAnsi="Verdana" w:cs="Verdana"/>
        <w:bCs/>
        <w:sz w:val="16"/>
        <w:szCs w:val="16"/>
      </w:rPr>
      <w:instrText xml:space="preserve"> PAGE </w:instrText>
    </w:r>
    <w:r w:rsidRPr="00C6626A">
      <w:rPr>
        <w:rStyle w:val="Numerstrony"/>
        <w:rFonts w:ascii="Verdana" w:hAnsi="Verdana" w:cs="Verdana"/>
        <w:bCs/>
        <w:sz w:val="16"/>
        <w:szCs w:val="16"/>
      </w:rPr>
      <w:fldChar w:fldCharType="separate"/>
    </w:r>
    <w:r>
      <w:rPr>
        <w:rStyle w:val="Numerstrony"/>
        <w:rFonts w:ascii="Verdana" w:hAnsi="Verdana" w:cs="Verdana"/>
        <w:bCs/>
        <w:noProof/>
        <w:sz w:val="16"/>
        <w:szCs w:val="16"/>
      </w:rPr>
      <w:t>2</w:t>
    </w:r>
    <w:r w:rsidRPr="00C6626A">
      <w:rPr>
        <w:rStyle w:val="Numerstrony"/>
        <w:rFonts w:ascii="Verdana" w:hAnsi="Verdana" w:cs="Verdan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078E8" w14:textId="77777777" w:rsidR="00632991" w:rsidRDefault="00632991" w:rsidP="00E85A06">
      <w:r>
        <w:separator/>
      </w:r>
    </w:p>
  </w:footnote>
  <w:footnote w:type="continuationSeparator" w:id="0">
    <w:p w14:paraId="35900CA8" w14:textId="77777777" w:rsidR="00632991" w:rsidRDefault="00632991" w:rsidP="00E85A06">
      <w:r>
        <w:continuationSeparator/>
      </w:r>
    </w:p>
  </w:footnote>
  <w:footnote w:id="1">
    <w:p w14:paraId="60A5544B" w14:textId="77777777" w:rsidR="00B920FB" w:rsidRPr="00EC0B11" w:rsidRDefault="00B920FB" w:rsidP="00C20C62">
      <w:pPr>
        <w:pStyle w:val="Tekstprzypisudolnego"/>
      </w:pPr>
      <w:r>
        <w:rPr>
          <w:rStyle w:val="Odwoanieprzypisudolnego"/>
        </w:rPr>
        <w:footnoteRef/>
      </w:r>
      <w:r w:rsidRPr="00EC0B11">
        <w:t xml:space="preserve"> </w:t>
      </w:r>
      <w:hyperlink r:id="rId1" w:history="1">
        <w:r w:rsidRPr="00EC0B11">
          <w:rPr>
            <w:rStyle w:val="Hipercze"/>
          </w:rPr>
          <w:t>https://www.europeandataportal.eu/sites/default/files/edp_creating_value_through_open_data_0.pdf</w:t>
        </w:r>
      </w:hyperlink>
      <w:r w:rsidRPr="00EC0B11">
        <w:t xml:space="preserve"> </w:t>
      </w:r>
    </w:p>
  </w:footnote>
  <w:footnote w:id="2">
    <w:p w14:paraId="419FB383" w14:textId="77777777" w:rsidR="00B920FB" w:rsidRPr="00B26CA3" w:rsidRDefault="00B920FB" w:rsidP="00C20C62">
      <w:pPr>
        <w:pStyle w:val="Tekstprzypisudolnego"/>
      </w:pPr>
      <w:r>
        <w:rPr>
          <w:rStyle w:val="Odwoanieprzypisudolnego"/>
        </w:rPr>
        <w:footnoteRef/>
      </w:r>
      <w:r w:rsidRPr="00B26CA3">
        <w:t xml:space="preserve"> Dane wysokiej jakości to dane aktualne, kompletne i pochodzące z wiarygodnych, zaufanych źródeł.</w:t>
      </w:r>
    </w:p>
  </w:footnote>
  <w:footnote w:id="3">
    <w:p w14:paraId="26B68281" w14:textId="77777777" w:rsidR="00B920FB" w:rsidRPr="001355A7" w:rsidRDefault="00B920FB" w:rsidP="00C20C62">
      <w:pPr>
        <w:pStyle w:val="Tekstprzypisudolnego"/>
      </w:pPr>
      <w:r>
        <w:rPr>
          <w:rStyle w:val="Odwoanieprzypisudolnego"/>
        </w:rPr>
        <w:footnoteRef/>
      </w:r>
      <w:r w:rsidRPr="001355A7">
        <w:t xml:space="preserve"> “Strategia Rozwoju Społeczeństwa Informacyjnego Województwa Śląskiego 2020+” jest dokumentem strategicznym przyjętym przez Sejmik Województwa Śląskiego w drodze uchwały 16 maja 2016 roku.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A0AD" w14:textId="5FD54086" w:rsidR="00B920FB" w:rsidRDefault="00B920FB">
    <w:pPr>
      <w:pStyle w:val="Nagwek"/>
    </w:pPr>
    <w:r>
      <w:t>ZA.270.14.2019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3085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974F7F8"/>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1DE5E58"/>
    <w:multiLevelType w:val="hybridMultilevel"/>
    <w:tmpl w:val="6312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3380"/>
    <w:multiLevelType w:val="multilevel"/>
    <w:tmpl w:val="391C66F4"/>
    <w:styleLink w:val="styljw"/>
    <w:lvl w:ilvl="0">
      <w:start w:val="1"/>
      <w:numFmt w:val="upperRoman"/>
      <w:lvlText w:val="%1."/>
      <w:lvlJc w:val="left"/>
      <w:pPr>
        <w:ind w:left="360" w:hanging="360"/>
      </w:pPr>
      <w:rPr>
        <w:rFonts w:asciiTheme="minorHAnsi" w:hAnsiTheme="minorHAnsi" w:hint="default"/>
        <w:sz w:val="22"/>
      </w:rPr>
    </w:lvl>
    <w:lvl w:ilvl="1">
      <w:start w:val="1"/>
      <w:numFmt w:val="decimal"/>
      <w:lvlText w:val="%2."/>
      <w:lvlJc w:val="left"/>
      <w:pPr>
        <w:ind w:left="360" w:hanging="360"/>
      </w:pPr>
      <w:rPr>
        <w:rFonts w:asciiTheme="minorHAnsi" w:hAnsiTheme="minorHAnsi" w:hint="default"/>
        <w:sz w:val="22"/>
      </w:rPr>
    </w:lvl>
    <w:lvl w:ilvl="2">
      <w:start w:val="1"/>
      <w:numFmt w:val="decimal"/>
      <w:lvlText w:val="%2.%3."/>
      <w:lvlJc w:val="left"/>
      <w:pPr>
        <w:ind w:left="1068" w:hanging="360"/>
      </w:pPr>
      <w:rPr>
        <w:rFonts w:asciiTheme="minorHAnsi" w:hAnsiTheme="minorHAnsi" w:hint="default"/>
        <w:sz w:val="22"/>
      </w:rPr>
    </w:lvl>
    <w:lvl w:ilvl="3">
      <w:start w:val="1"/>
      <w:numFmt w:val="decimal"/>
      <w:lvlText w:val="%2.%3.%4."/>
      <w:lvlJc w:val="left"/>
      <w:pPr>
        <w:ind w:left="1776" w:hanging="360"/>
      </w:pPr>
      <w:rPr>
        <w:rFonts w:asciiTheme="minorHAnsi" w:hAnsiTheme="minorHAnsi" w:hint="default"/>
        <w:sz w:val="22"/>
      </w:rPr>
    </w:lvl>
    <w:lvl w:ilvl="4">
      <w:start w:val="1"/>
      <w:numFmt w:val="lowerLetter"/>
      <w:lvlText w:val="%5)"/>
      <w:lvlJc w:val="left"/>
      <w:pPr>
        <w:ind w:left="2484" w:hanging="360"/>
      </w:pPr>
      <w:rPr>
        <w:rFonts w:asciiTheme="minorHAnsi" w:hAnsiTheme="minorHAnsi" w:hint="default"/>
        <w:sz w:val="22"/>
      </w:rPr>
    </w:lvl>
    <w:lvl w:ilvl="5">
      <w:start w:val="1"/>
      <w:numFmt w:val="bullet"/>
      <w:lvlText w:val=""/>
      <w:lvlJc w:val="left"/>
      <w:pPr>
        <w:ind w:left="2484" w:hanging="360"/>
      </w:pPr>
      <w:rPr>
        <w:rFonts w:ascii="Symbol" w:hAnsi="Symbol" w:hint="default"/>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 w15:restartNumberingAfterBreak="0">
    <w:nsid w:val="04637F89"/>
    <w:multiLevelType w:val="hybridMultilevel"/>
    <w:tmpl w:val="E63E7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6923C7E"/>
    <w:multiLevelType w:val="hybridMultilevel"/>
    <w:tmpl w:val="F66E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4233F"/>
    <w:multiLevelType w:val="hybridMultilevel"/>
    <w:tmpl w:val="C8E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95CA9"/>
    <w:multiLevelType w:val="hybridMultilevel"/>
    <w:tmpl w:val="F594B0A0"/>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8" w15:restartNumberingAfterBreak="0">
    <w:nsid w:val="15E24575"/>
    <w:multiLevelType w:val="hybridMultilevel"/>
    <w:tmpl w:val="CA7C8694"/>
    <w:lvl w:ilvl="0" w:tplc="67689E14">
      <w:start w:val="1"/>
      <w:numFmt w:val="lowerLetter"/>
      <w:lvlText w:val="%1)"/>
      <w:lvlJc w:val="left"/>
      <w:pPr>
        <w:ind w:left="1584" w:hanging="360"/>
      </w:pPr>
      <w:rPr>
        <w:rFonts w:hint="default"/>
        <w:b w:val="0"/>
        <w:bCs w:val="0"/>
        <w:sz w:val="22"/>
        <w:szCs w:val="18"/>
      </w:rPr>
    </w:lvl>
    <w:lvl w:ilvl="1" w:tplc="FEA8FBAC">
      <w:start w:val="1"/>
      <w:numFmt w:val="bullet"/>
      <w:lvlText w:val=""/>
      <w:lvlJc w:val="left"/>
      <w:pPr>
        <w:ind w:left="2304" w:hanging="360"/>
      </w:pPr>
      <w:rPr>
        <w:rFonts w:ascii="Symbol" w:hAnsi="Symbol" w:hint="default"/>
        <w:b w:val="0"/>
        <w:i w:val="0"/>
        <w:sz w:val="24"/>
      </w:r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18E84045"/>
    <w:multiLevelType w:val="hybridMultilevel"/>
    <w:tmpl w:val="A808E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9981DF9"/>
    <w:multiLevelType w:val="hybridMultilevel"/>
    <w:tmpl w:val="E482EDC2"/>
    <w:name w:val="WWNum432"/>
    <w:lvl w:ilvl="0" w:tplc="E7FE8E32">
      <w:start w:val="1"/>
      <w:numFmt w:val="decimal"/>
      <w:lvlText w:val="§ %1."/>
      <w:lvlJc w:val="left"/>
      <w:pPr>
        <w:ind w:left="720" w:hanging="360"/>
      </w:pPr>
      <w:rPr>
        <w:rFonts w:asciiTheme="minorHAnsi" w:hAnsiTheme="minorHAnsi"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04E4D"/>
    <w:multiLevelType w:val="multilevel"/>
    <w:tmpl w:val="3028DB7E"/>
    <w:lvl w:ilvl="0">
      <w:start w:val="1"/>
      <w:numFmt w:val="upperRoman"/>
      <w:lvlText w:val="%1."/>
      <w:lvlJc w:val="left"/>
      <w:pPr>
        <w:ind w:left="360" w:hanging="360"/>
      </w:pPr>
      <w:rPr>
        <w:rFonts w:asciiTheme="minorHAnsi" w:hAnsiTheme="minorHAnsi" w:hint="default"/>
        <w:b w:val="0"/>
        <w:color w:val="000000" w:themeColor="text1"/>
        <w:sz w:val="22"/>
      </w:rPr>
    </w:lvl>
    <w:lvl w:ilvl="1">
      <w:start w:val="1"/>
      <w:numFmt w:val="decimal"/>
      <w:lvlText w:val="%2."/>
      <w:lvlJc w:val="left"/>
      <w:pPr>
        <w:ind w:left="360" w:hanging="360"/>
      </w:pPr>
      <w:rPr>
        <w:rFonts w:asciiTheme="minorHAnsi" w:eastAsiaTheme="minorHAnsi" w:hAnsiTheme="minorHAnsi" w:cs="Arial"/>
        <w:b w:val="0"/>
        <w:sz w:val="22"/>
      </w:rPr>
    </w:lvl>
    <w:lvl w:ilvl="2">
      <w:start w:val="1"/>
      <w:numFmt w:val="decimal"/>
      <w:lvlText w:val="%2.%3."/>
      <w:lvlJc w:val="left"/>
      <w:pPr>
        <w:ind w:left="360" w:hanging="360"/>
      </w:pPr>
      <w:rPr>
        <w:rFonts w:asciiTheme="minorHAnsi" w:hAnsiTheme="minorHAnsi" w:hint="default"/>
        <w:b w:val="0"/>
        <w:strike w:val="0"/>
        <w:sz w:val="22"/>
      </w:rPr>
    </w:lvl>
    <w:lvl w:ilvl="3">
      <w:start w:val="1"/>
      <w:numFmt w:val="decimal"/>
      <w:lvlText w:val="%2.%3.%4."/>
      <w:lvlJc w:val="left"/>
      <w:pPr>
        <w:ind w:left="786" w:hanging="360"/>
      </w:pPr>
      <w:rPr>
        <w:rFonts w:asciiTheme="minorHAnsi" w:hAnsiTheme="minorHAnsi" w:hint="default"/>
        <w:i w:val="0"/>
        <w:sz w:val="22"/>
      </w:rPr>
    </w:lvl>
    <w:lvl w:ilvl="4">
      <w:start w:val="1"/>
      <w:numFmt w:val="lowerLetter"/>
      <w:lvlText w:val="%5)"/>
      <w:lvlJc w:val="left"/>
      <w:pPr>
        <w:ind w:left="1778" w:hanging="360"/>
      </w:pPr>
      <w:rPr>
        <w:rFonts w:asciiTheme="minorHAnsi" w:hAnsiTheme="minorHAnsi" w:hint="default"/>
        <w:sz w:val="22"/>
      </w:rPr>
    </w:lvl>
    <w:lvl w:ilvl="5">
      <w:start w:val="1"/>
      <w:numFmt w:val="bullet"/>
      <w:lvlText w:val="-"/>
      <w:lvlJc w:val="left"/>
      <w:pPr>
        <w:ind w:left="1778" w:hanging="360"/>
      </w:pPr>
      <w:rPr>
        <w:rFonts w:ascii="Arial" w:hAnsi="Arial" w:hint="default"/>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3" w15:restartNumberingAfterBreak="0">
    <w:nsid w:val="1F385780"/>
    <w:multiLevelType w:val="hybridMultilevel"/>
    <w:tmpl w:val="3B28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3713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 w15:restartNumberingAfterBreak="0">
    <w:nsid w:val="29711655"/>
    <w:multiLevelType w:val="hybridMultilevel"/>
    <w:tmpl w:val="4EA0E5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51C44"/>
    <w:multiLevelType w:val="hybridMultilevel"/>
    <w:tmpl w:val="4088ED6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2EDA0E38"/>
    <w:multiLevelType w:val="hybridMultilevel"/>
    <w:tmpl w:val="A0BE484E"/>
    <w:lvl w:ilvl="0" w:tplc="B99E79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34D4F9F"/>
    <w:multiLevelType w:val="hybridMultilevel"/>
    <w:tmpl w:val="A32A0C3C"/>
    <w:lvl w:ilvl="0" w:tplc="A6324F00">
      <w:start w:val="1"/>
      <w:numFmt w:val="bullet"/>
      <w:lvlText w:val=""/>
      <w:lvlJc w:val="left"/>
      <w:pPr>
        <w:ind w:left="1720" w:hanging="360"/>
      </w:pPr>
      <w:rPr>
        <w:rFonts w:ascii="Symbol" w:hAnsi="Symbol" w:hint="default"/>
      </w:rPr>
    </w:lvl>
    <w:lvl w:ilvl="1" w:tplc="04150003" w:tentative="1">
      <w:start w:val="1"/>
      <w:numFmt w:val="bullet"/>
      <w:lvlText w:val="o"/>
      <w:lvlJc w:val="left"/>
      <w:pPr>
        <w:ind w:left="2440" w:hanging="360"/>
      </w:pPr>
      <w:rPr>
        <w:rFonts w:ascii="Courier New" w:hAnsi="Courier New" w:cs="Courier New" w:hint="default"/>
      </w:rPr>
    </w:lvl>
    <w:lvl w:ilvl="2" w:tplc="04150005" w:tentative="1">
      <w:start w:val="1"/>
      <w:numFmt w:val="bullet"/>
      <w:lvlText w:val=""/>
      <w:lvlJc w:val="left"/>
      <w:pPr>
        <w:ind w:left="3160" w:hanging="360"/>
      </w:pPr>
      <w:rPr>
        <w:rFonts w:ascii="Wingdings" w:hAnsi="Wingdings" w:hint="default"/>
      </w:rPr>
    </w:lvl>
    <w:lvl w:ilvl="3" w:tplc="04150001" w:tentative="1">
      <w:start w:val="1"/>
      <w:numFmt w:val="bullet"/>
      <w:lvlText w:val=""/>
      <w:lvlJc w:val="left"/>
      <w:pPr>
        <w:ind w:left="3880" w:hanging="360"/>
      </w:pPr>
      <w:rPr>
        <w:rFonts w:ascii="Symbol" w:hAnsi="Symbol" w:hint="default"/>
      </w:rPr>
    </w:lvl>
    <w:lvl w:ilvl="4" w:tplc="04150003" w:tentative="1">
      <w:start w:val="1"/>
      <w:numFmt w:val="bullet"/>
      <w:lvlText w:val="o"/>
      <w:lvlJc w:val="left"/>
      <w:pPr>
        <w:ind w:left="4600" w:hanging="360"/>
      </w:pPr>
      <w:rPr>
        <w:rFonts w:ascii="Courier New" w:hAnsi="Courier New" w:cs="Courier New" w:hint="default"/>
      </w:rPr>
    </w:lvl>
    <w:lvl w:ilvl="5" w:tplc="04150005" w:tentative="1">
      <w:start w:val="1"/>
      <w:numFmt w:val="bullet"/>
      <w:lvlText w:val=""/>
      <w:lvlJc w:val="left"/>
      <w:pPr>
        <w:ind w:left="5320" w:hanging="360"/>
      </w:pPr>
      <w:rPr>
        <w:rFonts w:ascii="Wingdings" w:hAnsi="Wingdings" w:hint="default"/>
      </w:rPr>
    </w:lvl>
    <w:lvl w:ilvl="6" w:tplc="04150001" w:tentative="1">
      <w:start w:val="1"/>
      <w:numFmt w:val="bullet"/>
      <w:lvlText w:val=""/>
      <w:lvlJc w:val="left"/>
      <w:pPr>
        <w:ind w:left="6040" w:hanging="360"/>
      </w:pPr>
      <w:rPr>
        <w:rFonts w:ascii="Symbol" w:hAnsi="Symbol" w:hint="default"/>
      </w:rPr>
    </w:lvl>
    <w:lvl w:ilvl="7" w:tplc="04150003" w:tentative="1">
      <w:start w:val="1"/>
      <w:numFmt w:val="bullet"/>
      <w:lvlText w:val="o"/>
      <w:lvlJc w:val="left"/>
      <w:pPr>
        <w:ind w:left="6760" w:hanging="360"/>
      </w:pPr>
      <w:rPr>
        <w:rFonts w:ascii="Courier New" w:hAnsi="Courier New" w:cs="Courier New" w:hint="default"/>
      </w:rPr>
    </w:lvl>
    <w:lvl w:ilvl="8" w:tplc="04150005" w:tentative="1">
      <w:start w:val="1"/>
      <w:numFmt w:val="bullet"/>
      <w:lvlText w:val=""/>
      <w:lvlJc w:val="left"/>
      <w:pPr>
        <w:ind w:left="7480" w:hanging="360"/>
      </w:pPr>
      <w:rPr>
        <w:rFonts w:ascii="Wingdings" w:hAnsi="Wingdings" w:hint="default"/>
      </w:rPr>
    </w:lvl>
  </w:abstractNum>
  <w:abstractNum w:abstractNumId="20" w15:restartNumberingAfterBreak="0">
    <w:nsid w:val="37AC79AA"/>
    <w:multiLevelType w:val="hybridMultilevel"/>
    <w:tmpl w:val="0D0854D2"/>
    <w:lvl w:ilvl="0" w:tplc="BC545F36">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B63176B"/>
    <w:multiLevelType w:val="multilevel"/>
    <w:tmpl w:val="CEE49C1A"/>
    <w:lvl w:ilvl="0">
      <w:start w:val="10"/>
      <w:numFmt w:val="decimal"/>
      <w:lvlText w:val="%1."/>
      <w:lvlJc w:val="left"/>
      <w:pPr>
        <w:tabs>
          <w:tab w:val="num" w:pos="0"/>
        </w:tabs>
        <w:ind w:left="283" w:hanging="283"/>
      </w:pPr>
      <w:rPr>
        <w:rFonts w:hint="default"/>
        <w:b/>
        <w:bCs w:val="0"/>
        <w:strike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BB55C1F"/>
    <w:multiLevelType w:val="multilevel"/>
    <w:tmpl w:val="D8282C34"/>
    <w:styleLink w:val="Styl1"/>
    <w:lvl w:ilvl="0">
      <w:start w:val="1"/>
      <w:numFmt w:val="upperRoman"/>
      <w:lvlText w:val="%1."/>
      <w:lvlJc w:val="left"/>
      <w:pPr>
        <w:ind w:left="786" w:hanging="360"/>
      </w:pPr>
      <w:rPr>
        <w:rFonts w:asciiTheme="minorHAnsi" w:hAnsiTheme="minorHAnsi" w:hint="default"/>
        <w:b w:val="0"/>
        <w:sz w:val="22"/>
      </w:rPr>
    </w:lvl>
    <w:lvl w:ilvl="1">
      <w:start w:val="1"/>
      <w:numFmt w:val="decimal"/>
      <w:lvlText w:val="%2."/>
      <w:lvlJc w:val="left"/>
      <w:pPr>
        <w:ind w:left="786" w:hanging="360"/>
      </w:pPr>
      <w:rPr>
        <w:rFonts w:asciiTheme="minorHAnsi" w:hAnsiTheme="minorHAnsi" w:hint="default"/>
        <w:b w:val="0"/>
        <w:sz w:val="22"/>
      </w:rPr>
    </w:lvl>
    <w:lvl w:ilvl="2">
      <w:start w:val="1"/>
      <w:numFmt w:val="decimal"/>
      <w:lvlText w:val="%2.%3."/>
      <w:lvlJc w:val="left"/>
      <w:pPr>
        <w:ind w:left="786" w:hanging="360"/>
      </w:pPr>
      <w:rPr>
        <w:rFonts w:asciiTheme="minorHAnsi" w:hAnsiTheme="minorHAnsi" w:hint="default"/>
        <w:sz w:val="22"/>
      </w:rPr>
    </w:lvl>
    <w:lvl w:ilvl="3">
      <w:start w:val="1"/>
      <w:numFmt w:val="decimal"/>
      <w:suff w:val="space"/>
      <w:lvlText w:val="%2.%3.%4."/>
      <w:lvlJc w:val="left"/>
      <w:pPr>
        <w:ind w:left="1212" w:hanging="360"/>
      </w:pPr>
      <w:rPr>
        <w:rFonts w:asciiTheme="minorHAnsi" w:hAnsiTheme="minorHAnsi" w:hint="default"/>
        <w:sz w:val="22"/>
      </w:rPr>
    </w:lvl>
    <w:lvl w:ilvl="4">
      <w:start w:val="1"/>
      <w:numFmt w:val="lowerLetter"/>
      <w:lvlText w:val="%5)"/>
      <w:lvlJc w:val="left"/>
      <w:pPr>
        <w:tabs>
          <w:tab w:val="num" w:pos="1843"/>
        </w:tabs>
        <w:ind w:left="2204" w:hanging="361"/>
      </w:pPr>
      <w:rPr>
        <w:rFonts w:asciiTheme="minorHAnsi" w:hAnsiTheme="minorHAnsi" w:hint="default"/>
        <w:sz w:val="22"/>
      </w:rPr>
    </w:lvl>
    <w:lvl w:ilvl="5">
      <w:start w:val="1"/>
      <w:numFmt w:val="bullet"/>
      <w:suff w:val="space"/>
      <w:lvlText w:val=""/>
      <w:lvlJc w:val="left"/>
      <w:pPr>
        <w:ind w:left="2204" w:hanging="361"/>
      </w:pPr>
      <w:rPr>
        <w:rFonts w:ascii="Symbol" w:hAnsi="Symbol" w:hint="default"/>
        <w:sz w:val="22"/>
      </w:rPr>
    </w:lvl>
    <w:lvl w:ilvl="6">
      <w:start w:val="1"/>
      <w:numFmt w:val="decimal"/>
      <w:lvlText w:val="%7."/>
      <w:lvlJc w:val="left"/>
      <w:pPr>
        <w:ind w:left="510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left"/>
      <w:pPr>
        <w:ind w:left="5826" w:hanging="360"/>
      </w:pPr>
      <w:rPr>
        <w:rFonts w:hint="default"/>
      </w:rPr>
    </w:lvl>
  </w:abstractNum>
  <w:abstractNum w:abstractNumId="23" w15:restartNumberingAfterBreak="0">
    <w:nsid w:val="3C013DD6"/>
    <w:multiLevelType w:val="multilevel"/>
    <w:tmpl w:val="432AF47C"/>
    <w:lvl w:ilvl="0">
      <w:start w:val="1"/>
      <w:numFmt w:val="upperRoman"/>
      <w:lvlText w:val="%1."/>
      <w:lvlJc w:val="left"/>
      <w:pPr>
        <w:ind w:left="360" w:hanging="360"/>
      </w:pPr>
      <w:rPr>
        <w:rFonts w:asciiTheme="minorHAnsi" w:eastAsiaTheme="minorHAnsi" w:hAnsiTheme="minorHAnsi" w:cstheme="minorHAnsi" w:hint="default"/>
        <w:b/>
        <w:color w:val="000000" w:themeColor="text1"/>
        <w:sz w:val="22"/>
        <w:szCs w:val="20"/>
      </w:rPr>
    </w:lvl>
    <w:lvl w:ilvl="1">
      <w:start w:val="1"/>
      <w:numFmt w:val="decimal"/>
      <w:lvlText w:val="%2."/>
      <w:lvlJc w:val="left"/>
      <w:pPr>
        <w:ind w:left="360" w:hanging="360"/>
      </w:pPr>
      <w:rPr>
        <w:rFonts w:ascii="Verdana" w:eastAsiaTheme="minorHAnsi" w:hAnsi="Verdana" w:cs="Arial" w:hint="default"/>
        <w:b w:val="0"/>
        <w:sz w:val="18"/>
      </w:rPr>
    </w:lvl>
    <w:lvl w:ilvl="2">
      <w:start w:val="1"/>
      <w:numFmt w:val="decimal"/>
      <w:lvlText w:val="%2.%3."/>
      <w:lvlJc w:val="left"/>
      <w:pPr>
        <w:ind w:left="360" w:hanging="360"/>
      </w:pPr>
      <w:rPr>
        <w:rFonts w:ascii="Verdana" w:hAnsi="Verdana" w:hint="default"/>
        <w:b w:val="0"/>
        <w:strike w:val="0"/>
        <w:sz w:val="18"/>
      </w:rPr>
    </w:lvl>
    <w:lvl w:ilvl="3">
      <w:start w:val="1"/>
      <w:numFmt w:val="lowerLetter"/>
      <w:lvlText w:val="%4)"/>
      <w:lvlJc w:val="left"/>
      <w:pPr>
        <w:ind w:left="4330" w:hanging="360"/>
      </w:pPr>
      <w:rPr>
        <w:rFonts w:hint="default"/>
        <w:i w:val="0"/>
        <w:sz w:val="22"/>
      </w:rPr>
    </w:lvl>
    <w:lvl w:ilvl="4">
      <w:start w:val="1"/>
      <w:numFmt w:val="lowerLetter"/>
      <w:lvlText w:val="%5)"/>
      <w:lvlJc w:val="left"/>
      <w:pPr>
        <w:ind w:left="1778" w:hanging="360"/>
      </w:pPr>
      <w:rPr>
        <w:rFonts w:asciiTheme="minorHAnsi" w:hAnsiTheme="minorHAnsi" w:hint="default"/>
        <w:color w:val="auto"/>
        <w:sz w:val="22"/>
      </w:rPr>
    </w:lvl>
    <w:lvl w:ilvl="5">
      <w:start w:val="1"/>
      <w:numFmt w:val="bullet"/>
      <w:lvlText w:val="-"/>
      <w:lvlJc w:val="left"/>
      <w:pPr>
        <w:ind w:left="1778" w:hanging="360"/>
      </w:pPr>
      <w:rPr>
        <w:rFonts w:ascii="Arial" w:hAnsi="Arial" w:hint="default"/>
        <w:b w:val="0"/>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4" w15:restartNumberingAfterBreak="0">
    <w:nsid w:val="3E0B5134"/>
    <w:multiLevelType w:val="hybridMultilevel"/>
    <w:tmpl w:val="1DA8B0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E229AF"/>
    <w:multiLevelType w:val="multilevel"/>
    <w:tmpl w:val="9BD84844"/>
    <w:lvl w:ilvl="0">
      <w:start w:val="23"/>
      <w:numFmt w:val="decimal"/>
      <w:lvlText w:val="%1"/>
      <w:lvlJc w:val="left"/>
      <w:pPr>
        <w:ind w:left="400" w:hanging="400"/>
      </w:pPr>
      <w:rPr>
        <w:rFonts w:hint="default"/>
      </w:rPr>
    </w:lvl>
    <w:lvl w:ilvl="1">
      <w:start w:val="1"/>
      <w:numFmt w:val="decimal"/>
      <w:lvlText w:val="%1.%2"/>
      <w:lvlJc w:val="left"/>
      <w:pPr>
        <w:ind w:left="825" w:hanging="4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0FE0804"/>
    <w:multiLevelType w:val="hybridMultilevel"/>
    <w:tmpl w:val="BC8A92A6"/>
    <w:lvl w:ilvl="0" w:tplc="021EA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760C7"/>
    <w:multiLevelType w:val="multilevel"/>
    <w:tmpl w:val="F23C8C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7C2E99"/>
    <w:multiLevelType w:val="multilevel"/>
    <w:tmpl w:val="D98EB34C"/>
    <w:lvl w:ilvl="0">
      <w:start w:val="25"/>
      <w:numFmt w:val="decimal"/>
      <w:lvlText w:val="%1."/>
      <w:lvlJc w:val="left"/>
      <w:pPr>
        <w:ind w:left="460" w:hanging="460"/>
      </w:pPr>
      <w:rPr>
        <w:rFonts w:hint="default"/>
      </w:rPr>
    </w:lvl>
    <w:lvl w:ilvl="1">
      <w:start w:val="2"/>
      <w:numFmt w:val="decimal"/>
      <w:lvlText w:val="%1.%2."/>
      <w:lvlJc w:val="left"/>
      <w:pPr>
        <w:ind w:left="886"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496F710C"/>
    <w:multiLevelType w:val="multilevel"/>
    <w:tmpl w:val="67B052E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E603A4"/>
    <w:multiLevelType w:val="multilevel"/>
    <w:tmpl w:val="AF222704"/>
    <w:styleLink w:val="LFO1"/>
    <w:lvl w:ilvl="0">
      <w:start w:val="1"/>
      <w:numFmt w:val="decimal"/>
      <w:pStyle w:val="Litera"/>
      <w:lvlText w:val="%1."/>
      <w:lvlJc w:val="left"/>
      <w:pPr>
        <w:ind w:left="709" w:hanging="567"/>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ind w:left="1066" w:hanging="357"/>
      </w:pPr>
      <w:rPr>
        <w:rFonts w:cs="Times New Roman"/>
        <w:b w:val="0"/>
      </w:rPr>
    </w:lvl>
    <w:lvl w:ilvl="2">
      <w:start w:val="1"/>
      <w:numFmt w:val="lowerLetter"/>
      <w:lvlText w:val="%3)"/>
      <w:lvlJc w:val="left"/>
      <w:pPr>
        <w:ind w:left="1526" w:hanging="391"/>
      </w:pPr>
      <w:rPr>
        <w:rFonts w:cs="Times New Roman"/>
      </w:rPr>
    </w:lvl>
    <w:lvl w:ilvl="3">
      <w:start w:val="1"/>
      <w:numFmt w:val="lowerLetter"/>
      <w:lvlText w:val="%4)"/>
      <w:lvlJc w:val="left"/>
      <w:pPr>
        <w:ind w:left="2302" w:firstLine="0"/>
      </w:pPr>
      <w:rPr>
        <w:rFonts w:cs="Times New Roman"/>
      </w:rPr>
    </w:lvl>
    <w:lvl w:ilvl="4">
      <w:start w:val="1"/>
      <w:numFmt w:val="decimal"/>
      <w:lvlText w:val="(%5)"/>
      <w:lvlJc w:val="left"/>
      <w:pPr>
        <w:ind w:left="3022" w:firstLine="0"/>
      </w:pPr>
      <w:rPr>
        <w:rFonts w:cs="Times New Roman"/>
      </w:rPr>
    </w:lvl>
    <w:lvl w:ilvl="5">
      <w:start w:val="1"/>
      <w:numFmt w:val="lowerLetter"/>
      <w:lvlText w:val="(%6)"/>
      <w:lvlJc w:val="left"/>
      <w:pPr>
        <w:ind w:left="3742" w:firstLine="0"/>
      </w:pPr>
      <w:rPr>
        <w:rFonts w:cs="Times New Roman"/>
      </w:rPr>
    </w:lvl>
    <w:lvl w:ilvl="6">
      <w:start w:val="1"/>
      <w:numFmt w:val="lowerRoman"/>
      <w:lvlText w:val="(%7)"/>
      <w:lvlJc w:val="left"/>
      <w:pPr>
        <w:ind w:left="4462" w:firstLine="0"/>
      </w:pPr>
      <w:rPr>
        <w:rFonts w:cs="Times New Roman"/>
      </w:rPr>
    </w:lvl>
    <w:lvl w:ilvl="7">
      <w:start w:val="1"/>
      <w:numFmt w:val="lowerLetter"/>
      <w:lvlText w:val="(%8)"/>
      <w:lvlJc w:val="left"/>
      <w:pPr>
        <w:ind w:left="5182" w:firstLine="0"/>
      </w:pPr>
      <w:rPr>
        <w:rFonts w:cs="Times New Roman"/>
      </w:rPr>
    </w:lvl>
    <w:lvl w:ilvl="8">
      <w:start w:val="1"/>
      <w:numFmt w:val="lowerRoman"/>
      <w:lvlText w:val="(%9)"/>
      <w:lvlJc w:val="left"/>
      <w:pPr>
        <w:ind w:left="5902" w:firstLine="0"/>
      </w:pPr>
      <w:rPr>
        <w:rFonts w:cs="Times New Roman"/>
      </w:rPr>
    </w:lvl>
  </w:abstractNum>
  <w:abstractNum w:abstractNumId="32" w15:restartNumberingAfterBreak="0">
    <w:nsid w:val="4C8D06D5"/>
    <w:multiLevelType w:val="hybridMultilevel"/>
    <w:tmpl w:val="05668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C912F6"/>
    <w:multiLevelType w:val="multilevel"/>
    <w:tmpl w:val="0B4A90E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asciiTheme="minorHAnsi" w:hAnsiTheme="minorHAnsi" w:hint="default"/>
        <w:b w:val="0"/>
        <w:sz w:val="22"/>
      </w:rPr>
    </w:lvl>
    <w:lvl w:ilvl="2">
      <w:start w:val="1"/>
      <w:numFmt w:val="decimal"/>
      <w:lvlText w:val="%1.%2.%3."/>
      <w:lvlJc w:val="left"/>
      <w:pPr>
        <w:ind w:left="1224" w:hanging="504"/>
      </w:pPr>
      <w:rPr>
        <w:rFonts w:asciiTheme="minorHAnsi" w:hAnsiTheme="minorHAnsi" w:hint="default"/>
        <w:b w:val="0"/>
        <w:sz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18E046D"/>
    <w:multiLevelType w:val="hybridMultilevel"/>
    <w:tmpl w:val="8D8A5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B5FAB"/>
    <w:multiLevelType w:val="multilevel"/>
    <w:tmpl w:val="0E76163E"/>
    <w:styleLink w:val="jwstylpopr"/>
    <w:lvl w:ilvl="0">
      <w:start w:val="1"/>
      <w:numFmt w:val="upperRoman"/>
      <w:lvlText w:val="%1."/>
      <w:lvlJc w:val="left"/>
      <w:pPr>
        <w:ind w:left="6840" w:hanging="360"/>
      </w:pPr>
      <w:rPr>
        <w:rFonts w:asciiTheme="minorHAnsi" w:hAnsiTheme="minorHAnsi" w:hint="default"/>
        <w:sz w:val="22"/>
      </w:rPr>
    </w:lvl>
    <w:lvl w:ilvl="1">
      <w:start w:val="1"/>
      <w:numFmt w:val="decimal"/>
      <w:lvlText w:val="%2."/>
      <w:lvlJc w:val="left"/>
      <w:pPr>
        <w:ind w:left="6840" w:hanging="360"/>
      </w:pPr>
      <w:rPr>
        <w:rFonts w:asciiTheme="minorHAnsi" w:hAnsiTheme="minorHAnsi" w:hint="default"/>
        <w:sz w:val="22"/>
      </w:rPr>
    </w:lvl>
    <w:lvl w:ilvl="2">
      <w:start w:val="1"/>
      <w:numFmt w:val="decimal"/>
      <w:lvlText w:val="%2.%3."/>
      <w:lvlJc w:val="left"/>
      <w:pPr>
        <w:ind w:left="7920" w:hanging="360"/>
      </w:pPr>
      <w:rPr>
        <w:rFonts w:asciiTheme="minorHAnsi" w:hAnsiTheme="minorHAnsi" w:hint="default"/>
        <w:sz w:val="22"/>
      </w:rPr>
    </w:lvl>
    <w:lvl w:ilvl="3">
      <w:start w:val="1"/>
      <w:numFmt w:val="decimal"/>
      <w:lvlText w:val="%2.%3.%4."/>
      <w:lvlJc w:val="left"/>
      <w:pPr>
        <w:ind w:left="8280" w:hanging="360"/>
      </w:pPr>
      <w:rPr>
        <w:rFonts w:asciiTheme="minorHAnsi" w:hAnsiTheme="minorHAnsi" w:hint="default"/>
        <w:sz w:val="22"/>
      </w:rPr>
    </w:lvl>
    <w:lvl w:ilvl="4">
      <w:start w:val="1"/>
      <w:numFmt w:val="lowerLetter"/>
      <w:lvlText w:val="%5)"/>
      <w:lvlJc w:val="left"/>
      <w:pPr>
        <w:ind w:left="8640" w:hanging="360"/>
      </w:pPr>
      <w:rPr>
        <w:rFonts w:asciiTheme="minorHAnsi" w:hAnsiTheme="minorHAnsi" w:hint="default"/>
        <w:sz w:val="22"/>
      </w:rPr>
    </w:lvl>
    <w:lvl w:ilvl="5">
      <w:start w:val="1"/>
      <w:numFmt w:val="bullet"/>
      <w:lvlText w:val=""/>
      <w:lvlJc w:val="left"/>
      <w:pPr>
        <w:ind w:left="9000" w:hanging="360"/>
      </w:pPr>
      <w:rPr>
        <w:rFonts w:ascii="Symbol" w:hAnsi="Symbol" w:hint="default"/>
        <w:sz w:val="24"/>
      </w:rPr>
    </w:lvl>
    <w:lvl w:ilvl="6">
      <w:start w:val="1"/>
      <w:numFmt w:val="decimal"/>
      <w:lvlText w:val="%7."/>
      <w:lvlJc w:val="left"/>
      <w:pPr>
        <w:ind w:left="9360" w:hanging="360"/>
      </w:pPr>
      <w:rPr>
        <w:rFonts w:hint="default"/>
      </w:rPr>
    </w:lvl>
    <w:lvl w:ilvl="7">
      <w:start w:val="1"/>
      <w:numFmt w:val="lowerLetter"/>
      <w:lvlText w:val="%8."/>
      <w:lvlJc w:val="left"/>
      <w:pPr>
        <w:ind w:left="9720" w:hanging="360"/>
      </w:pPr>
      <w:rPr>
        <w:rFonts w:hint="default"/>
      </w:rPr>
    </w:lvl>
    <w:lvl w:ilvl="8">
      <w:start w:val="1"/>
      <w:numFmt w:val="lowerRoman"/>
      <w:lvlText w:val="%9."/>
      <w:lvlJc w:val="left"/>
      <w:pPr>
        <w:ind w:left="10080" w:hanging="360"/>
      </w:pPr>
      <w:rPr>
        <w:rFonts w:hint="default"/>
      </w:rPr>
    </w:lvl>
  </w:abstractNum>
  <w:abstractNum w:abstractNumId="36"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4688C"/>
    <w:multiLevelType w:val="hybridMultilevel"/>
    <w:tmpl w:val="EFD66AE2"/>
    <w:lvl w:ilvl="0" w:tplc="2668B994">
      <w:start w:val="1"/>
      <w:numFmt w:val="upperLetter"/>
      <w:lvlText w:val="%1."/>
      <w:lvlJc w:val="left"/>
      <w:pPr>
        <w:ind w:left="720" w:hanging="360"/>
      </w:pPr>
      <w:rPr>
        <w:rFonts w:asciiTheme="minorHAnsi" w:eastAsia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6D37F7"/>
    <w:multiLevelType w:val="multilevel"/>
    <w:tmpl w:val="C9043E62"/>
    <w:lvl w:ilvl="0">
      <w:start w:val="1"/>
      <w:numFmt w:val="lowerLetter"/>
      <w:lvlText w:val="%1)"/>
      <w:lvlJc w:val="left"/>
      <w:rPr>
        <w:b w:val="0"/>
        <w:bCs/>
        <w:i w:val="0"/>
        <w:iCs w:val="0"/>
        <w:smallCaps w:val="0"/>
        <w:strike w:val="0"/>
        <w:color w:val="000000"/>
        <w:spacing w:val="0"/>
        <w:w w:val="100"/>
        <w:position w:val="0"/>
        <w:sz w:val="22"/>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140CA6"/>
    <w:multiLevelType w:val="multilevel"/>
    <w:tmpl w:val="D88AE4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6B75C2"/>
    <w:multiLevelType w:val="hybridMultilevel"/>
    <w:tmpl w:val="DFAC786E"/>
    <w:lvl w:ilvl="0" w:tplc="A6324F0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1" w15:restartNumberingAfterBreak="0">
    <w:nsid w:val="6C5F3727"/>
    <w:multiLevelType w:val="hybridMultilevel"/>
    <w:tmpl w:val="2BC0BA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6F305EE8"/>
    <w:multiLevelType w:val="hybridMultilevel"/>
    <w:tmpl w:val="4654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428F3"/>
    <w:multiLevelType w:val="hybridMultilevel"/>
    <w:tmpl w:val="56789A08"/>
    <w:lvl w:ilvl="0" w:tplc="B2863F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3D044C6"/>
    <w:multiLevelType w:val="hybridMultilevel"/>
    <w:tmpl w:val="3D428E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9FD3C3D"/>
    <w:multiLevelType w:val="hybridMultilevel"/>
    <w:tmpl w:val="7B26D128"/>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7" w15:restartNumberingAfterBreak="0">
    <w:nsid w:val="7DFA3066"/>
    <w:multiLevelType w:val="hybridMultilevel"/>
    <w:tmpl w:val="917471D4"/>
    <w:lvl w:ilvl="0" w:tplc="9BB61972">
      <w:start w:val="1"/>
      <w:numFmt w:val="bullet"/>
      <w:pStyle w:val="Punktowanie1"/>
      <w:lvlText w:val=""/>
      <w:lvlJc w:val="left"/>
      <w:pPr>
        <w:tabs>
          <w:tab w:val="num" w:pos="1531"/>
        </w:tabs>
        <w:ind w:left="1531" w:hanging="113"/>
      </w:pPr>
      <w:rPr>
        <w:rFonts w:ascii="Wingdings" w:hAnsi="Wingdings" w:hint="default"/>
      </w:rPr>
    </w:lvl>
    <w:lvl w:ilvl="1" w:tplc="04150011">
      <w:start w:val="1"/>
      <w:numFmt w:val="lowerLetter"/>
      <w:lvlText w:val="%2."/>
      <w:lvlJc w:val="left"/>
      <w:pPr>
        <w:tabs>
          <w:tab w:val="num" w:pos="1980"/>
        </w:tabs>
        <w:ind w:left="1980" w:hanging="360"/>
      </w:pPr>
      <w:rPr>
        <w:rFonts w:cs="Times New Roman"/>
      </w:rPr>
    </w:lvl>
    <w:lvl w:ilvl="2" w:tplc="0415001B">
      <w:start w:val="1"/>
      <w:numFmt w:val="bullet"/>
      <w:lvlText w:val=""/>
      <w:lvlJc w:val="left"/>
      <w:pPr>
        <w:tabs>
          <w:tab w:val="num" w:pos="2520"/>
        </w:tabs>
        <w:ind w:left="252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7F1B07DA"/>
    <w:multiLevelType w:val="hybridMultilevel"/>
    <w:tmpl w:val="CA7C8694"/>
    <w:lvl w:ilvl="0" w:tplc="67689E14">
      <w:start w:val="1"/>
      <w:numFmt w:val="lowerLetter"/>
      <w:lvlText w:val="%1)"/>
      <w:lvlJc w:val="left"/>
      <w:pPr>
        <w:ind w:left="1584" w:hanging="360"/>
      </w:pPr>
      <w:rPr>
        <w:rFonts w:hint="default"/>
        <w:b w:val="0"/>
        <w:bCs w:val="0"/>
        <w:sz w:val="22"/>
        <w:szCs w:val="18"/>
      </w:rPr>
    </w:lvl>
    <w:lvl w:ilvl="1" w:tplc="FEA8FBAC">
      <w:start w:val="1"/>
      <w:numFmt w:val="bullet"/>
      <w:lvlText w:val=""/>
      <w:lvlJc w:val="left"/>
      <w:pPr>
        <w:ind w:left="2304" w:hanging="360"/>
      </w:pPr>
      <w:rPr>
        <w:rFonts w:ascii="Symbol" w:hAnsi="Symbol" w:hint="default"/>
        <w:b w:val="0"/>
        <w:i w:val="0"/>
        <w:sz w:val="24"/>
      </w:r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10"/>
  </w:num>
  <w:num w:numId="2">
    <w:abstractNumId w:val="1"/>
  </w:num>
  <w:num w:numId="3">
    <w:abstractNumId w:val="26"/>
  </w:num>
  <w:num w:numId="4">
    <w:abstractNumId w:val="36"/>
  </w:num>
  <w:num w:numId="5">
    <w:abstractNumId w:val="20"/>
  </w:num>
  <w:num w:numId="6">
    <w:abstractNumId w:val="45"/>
  </w:num>
  <w:num w:numId="7">
    <w:abstractNumId w:val="15"/>
  </w:num>
  <w:num w:numId="8">
    <w:abstractNumId w:val="21"/>
  </w:num>
  <w:num w:numId="9">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3"/>
  </w:num>
  <w:num w:numId="13">
    <w:abstractNumId w:val="8"/>
  </w:num>
  <w:num w:numId="14">
    <w:abstractNumId w:val="0"/>
  </w:num>
  <w:num w:numId="15">
    <w:abstractNumId w:val="35"/>
  </w:num>
  <w:num w:numId="16">
    <w:abstractNumId w:val="3"/>
  </w:num>
  <w:num w:numId="17">
    <w:abstractNumId w:val="22"/>
  </w:num>
  <w:num w:numId="18">
    <w:abstractNumId w:val="31"/>
  </w:num>
  <w:num w:numId="19">
    <w:abstractNumId w:val="23"/>
  </w:num>
  <w:num w:numId="20">
    <w:abstractNumId w:val="12"/>
  </w:num>
  <w:num w:numId="21">
    <w:abstractNumId w:val="9"/>
  </w:num>
  <w:num w:numId="22">
    <w:abstractNumId w:val="28"/>
  </w:num>
  <w:num w:numId="23">
    <w:abstractNumId w:val="30"/>
  </w:num>
  <w:num w:numId="24">
    <w:abstractNumId w:val="7"/>
  </w:num>
  <w:num w:numId="25">
    <w:abstractNumId w:val="19"/>
  </w:num>
  <w:num w:numId="26">
    <w:abstractNumId w:val="25"/>
  </w:num>
  <w:num w:numId="27">
    <w:abstractNumId w:val="29"/>
  </w:num>
  <w:num w:numId="28">
    <w:abstractNumId w:val="46"/>
  </w:num>
  <w:num w:numId="29">
    <w:abstractNumId w:val="41"/>
  </w:num>
  <w:num w:numId="30">
    <w:abstractNumId w:val="44"/>
  </w:num>
  <w:num w:numId="31">
    <w:abstractNumId w:val="16"/>
  </w:num>
  <w:num w:numId="32">
    <w:abstractNumId w:val="2"/>
  </w:num>
  <w:num w:numId="33">
    <w:abstractNumId w:val="4"/>
  </w:num>
  <w:num w:numId="34">
    <w:abstractNumId w:val="38"/>
  </w:num>
  <w:num w:numId="35">
    <w:abstractNumId w:val="24"/>
  </w:num>
  <w:num w:numId="36">
    <w:abstractNumId w:val="48"/>
  </w:num>
  <w:num w:numId="37">
    <w:abstractNumId w:val="18"/>
  </w:num>
  <w:num w:numId="38">
    <w:abstractNumId w:val="40"/>
  </w:num>
  <w:num w:numId="39">
    <w:abstractNumId w:val="42"/>
  </w:num>
  <w:num w:numId="40">
    <w:abstractNumId w:val="14"/>
  </w:num>
  <w:num w:numId="41">
    <w:abstractNumId w:val="6"/>
  </w:num>
  <w:num w:numId="42">
    <w:abstractNumId w:val="13"/>
  </w:num>
  <w:num w:numId="43">
    <w:abstractNumId w:val="27"/>
  </w:num>
  <w:num w:numId="44">
    <w:abstractNumId w:val="34"/>
  </w:num>
  <w:num w:numId="45">
    <w:abstractNumId w:val="5"/>
  </w:num>
  <w:num w:numId="46">
    <w:abstractNumId w:val="37"/>
  </w:num>
  <w:num w:numId="47">
    <w:abstractNumId w:val="32"/>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06"/>
    <w:rsid w:val="00000874"/>
    <w:rsid w:val="0000171C"/>
    <w:rsid w:val="00007FF3"/>
    <w:rsid w:val="00010082"/>
    <w:rsid w:val="00013AFA"/>
    <w:rsid w:val="00021789"/>
    <w:rsid w:val="00021A70"/>
    <w:rsid w:val="00022BD4"/>
    <w:rsid w:val="00022FAE"/>
    <w:rsid w:val="00023448"/>
    <w:rsid w:val="00025CD7"/>
    <w:rsid w:val="00026803"/>
    <w:rsid w:val="00030918"/>
    <w:rsid w:val="00034E0F"/>
    <w:rsid w:val="00035E02"/>
    <w:rsid w:val="000440E3"/>
    <w:rsid w:val="00046FC3"/>
    <w:rsid w:val="00050340"/>
    <w:rsid w:val="00050469"/>
    <w:rsid w:val="000504B5"/>
    <w:rsid w:val="000522A8"/>
    <w:rsid w:val="00052C32"/>
    <w:rsid w:val="000537DD"/>
    <w:rsid w:val="0005500D"/>
    <w:rsid w:val="00055F55"/>
    <w:rsid w:val="000561FA"/>
    <w:rsid w:val="00060CC8"/>
    <w:rsid w:val="0006208F"/>
    <w:rsid w:val="00062CA4"/>
    <w:rsid w:val="000638C0"/>
    <w:rsid w:val="0006593A"/>
    <w:rsid w:val="0006603C"/>
    <w:rsid w:val="000660CB"/>
    <w:rsid w:val="00071D08"/>
    <w:rsid w:val="00072286"/>
    <w:rsid w:val="000723F9"/>
    <w:rsid w:val="00076957"/>
    <w:rsid w:val="000774A6"/>
    <w:rsid w:val="00077B2F"/>
    <w:rsid w:val="00082BB1"/>
    <w:rsid w:val="00084DD9"/>
    <w:rsid w:val="0008547F"/>
    <w:rsid w:val="000911D9"/>
    <w:rsid w:val="000930ED"/>
    <w:rsid w:val="0009333D"/>
    <w:rsid w:val="00095E5B"/>
    <w:rsid w:val="000A0D83"/>
    <w:rsid w:val="000A3C3F"/>
    <w:rsid w:val="000A4741"/>
    <w:rsid w:val="000A64E7"/>
    <w:rsid w:val="000A7FB1"/>
    <w:rsid w:val="000B1BBA"/>
    <w:rsid w:val="000B2940"/>
    <w:rsid w:val="000B33C0"/>
    <w:rsid w:val="000B4A57"/>
    <w:rsid w:val="000B4D29"/>
    <w:rsid w:val="000B4F4F"/>
    <w:rsid w:val="000B511D"/>
    <w:rsid w:val="000B6085"/>
    <w:rsid w:val="000C00C0"/>
    <w:rsid w:val="000C3E94"/>
    <w:rsid w:val="000C3F53"/>
    <w:rsid w:val="000C4362"/>
    <w:rsid w:val="000C4BFE"/>
    <w:rsid w:val="000C5BA1"/>
    <w:rsid w:val="000C729F"/>
    <w:rsid w:val="000D19DC"/>
    <w:rsid w:val="000D205E"/>
    <w:rsid w:val="000D2334"/>
    <w:rsid w:val="000D2BBE"/>
    <w:rsid w:val="000D3A8D"/>
    <w:rsid w:val="000D484C"/>
    <w:rsid w:val="000D4A3F"/>
    <w:rsid w:val="000D4BCC"/>
    <w:rsid w:val="000E39D5"/>
    <w:rsid w:val="000E63C5"/>
    <w:rsid w:val="000F203B"/>
    <w:rsid w:val="000F3B6C"/>
    <w:rsid w:val="000F7802"/>
    <w:rsid w:val="0010080F"/>
    <w:rsid w:val="0010495C"/>
    <w:rsid w:val="00104D5B"/>
    <w:rsid w:val="00105F7E"/>
    <w:rsid w:val="00106222"/>
    <w:rsid w:val="00110B7B"/>
    <w:rsid w:val="00111628"/>
    <w:rsid w:val="00112091"/>
    <w:rsid w:val="00117AD9"/>
    <w:rsid w:val="00120D96"/>
    <w:rsid w:val="00125874"/>
    <w:rsid w:val="001265D2"/>
    <w:rsid w:val="0013098D"/>
    <w:rsid w:val="00132E6D"/>
    <w:rsid w:val="00135BDF"/>
    <w:rsid w:val="0014327D"/>
    <w:rsid w:val="001461C3"/>
    <w:rsid w:val="00147032"/>
    <w:rsid w:val="001513F5"/>
    <w:rsid w:val="001575B1"/>
    <w:rsid w:val="00160836"/>
    <w:rsid w:val="00162E13"/>
    <w:rsid w:val="00163A54"/>
    <w:rsid w:val="00167D35"/>
    <w:rsid w:val="00172E37"/>
    <w:rsid w:val="001742AE"/>
    <w:rsid w:val="0018032E"/>
    <w:rsid w:val="00184162"/>
    <w:rsid w:val="00186B4C"/>
    <w:rsid w:val="00186E64"/>
    <w:rsid w:val="001904D2"/>
    <w:rsid w:val="00190BD0"/>
    <w:rsid w:val="00190D25"/>
    <w:rsid w:val="001959C9"/>
    <w:rsid w:val="001A321D"/>
    <w:rsid w:val="001A6AF9"/>
    <w:rsid w:val="001A6B34"/>
    <w:rsid w:val="001A6D55"/>
    <w:rsid w:val="001B1C93"/>
    <w:rsid w:val="001B4ED7"/>
    <w:rsid w:val="001B734A"/>
    <w:rsid w:val="001C3FD5"/>
    <w:rsid w:val="001C4E0D"/>
    <w:rsid w:val="001C6F96"/>
    <w:rsid w:val="001D0CBC"/>
    <w:rsid w:val="001D11A3"/>
    <w:rsid w:val="001D3652"/>
    <w:rsid w:val="001E1163"/>
    <w:rsid w:val="001E23CE"/>
    <w:rsid w:val="001E24D8"/>
    <w:rsid w:val="001E281C"/>
    <w:rsid w:val="001E2A9F"/>
    <w:rsid w:val="001E3A31"/>
    <w:rsid w:val="001E6F1C"/>
    <w:rsid w:val="001E7284"/>
    <w:rsid w:val="001F1C88"/>
    <w:rsid w:val="001F3195"/>
    <w:rsid w:val="001F5A70"/>
    <w:rsid w:val="001F67A5"/>
    <w:rsid w:val="00200230"/>
    <w:rsid w:val="002036B1"/>
    <w:rsid w:val="00207405"/>
    <w:rsid w:val="00207505"/>
    <w:rsid w:val="00214095"/>
    <w:rsid w:val="002149C1"/>
    <w:rsid w:val="002169CA"/>
    <w:rsid w:val="002174DC"/>
    <w:rsid w:val="002203FF"/>
    <w:rsid w:val="00222C47"/>
    <w:rsid w:val="00223C65"/>
    <w:rsid w:val="002344EB"/>
    <w:rsid w:val="00234A01"/>
    <w:rsid w:val="002363DD"/>
    <w:rsid w:val="00240906"/>
    <w:rsid w:val="00241619"/>
    <w:rsid w:val="00241C6C"/>
    <w:rsid w:val="0024302E"/>
    <w:rsid w:val="0024477C"/>
    <w:rsid w:val="00245C54"/>
    <w:rsid w:val="00247192"/>
    <w:rsid w:val="00252B5C"/>
    <w:rsid w:val="002539B5"/>
    <w:rsid w:val="002541DB"/>
    <w:rsid w:val="00254A4C"/>
    <w:rsid w:val="00254D56"/>
    <w:rsid w:val="00254DB0"/>
    <w:rsid w:val="00255196"/>
    <w:rsid w:val="002555A7"/>
    <w:rsid w:val="002561D7"/>
    <w:rsid w:val="00256CC7"/>
    <w:rsid w:val="00263236"/>
    <w:rsid w:val="00263EEB"/>
    <w:rsid w:val="00270CD9"/>
    <w:rsid w:val="00272AFE"/>
    <w:rsid w:val="00274586"/>
    <w:rsid w:val="00274706"/>
    <w:rsid w:val="00275490"/>
    <w:rsid w:val="00276176"/>
    <w:rsid w:val="00277011"/>
    <w:rsid w:val="00280603"/>
    <w:rsid w:val="0028218C"/>
    <w:rsid w:val="00282E73"/>
    <w:rsid w:val="002834DD"/>
    <w:rsid w:val="0029098F"/>
    <w:rsid w:val="002920F5"/>
    <w:rsid w:val="00293C25"/>
    <w:rsid w:val="002A1FE2"/>
    <w:rsid w:val="002A2C9F"/>
    <w:rsid w:val="002A347A"/>
    <w:rsid w:val="002A3C8C"/>
    <w:rsid w:val="002A41C0"/>
    <w:rsid w:val="002A4C7D"/>
    <w:rsid w:val="002A7426"/>
    <w:rsid w:val="002B310F"/>
    <w:rsid w:val="002B426D"/>
    <w:rsid w:val="002B59D4"/>
    <w:rsid w:val="002B5C86"/>
    <w:rsid w:val="002B70C9"/>
    <w:rsid w:val="002C525B"/>
    <w:rsid w:val="002C7CA6"/>
    <w:rsid w:val="002D0AE1"/>
    <w:rsid w:val="002D0DB7"/>
    <w:rsid w:val="002D3F9E"/>
    <w:rsid w:val="002D7E33"/>
    <w:rsid w:val="002E38B4"/>
    <w:rsid w:val="002E686E"/>
    <w:rsid w:val="002E6CD1"/>
    <w:rsid w:val="002F059B"/>
    <w:rsid w:val="002F5A2A"/>
    <w:rsid w:val="00300413"/>
    <w:rsid w:val="003044B5"/>
    <w:rsid w:val="00305AD9"/>
    <w:rsid w:val="003062BF"/>
    <w:rsid w:val="00310ACF"/>
    <w:rsid w:val="00312D82"/>
    <w:rsid w:val="00313B2B"/>
    <w:rsid w:val="00313D00"/>
    <w:rsid w:val="0031619E"/>
    <w:rsid w:val="00317418"/>
    <w:rsid w:val="003205D9"/>
    <w:rsid w:val="0032154E"/>
    <w:rsid w:val="0032478F"/>
    <w:rsid w:val="003333B2"/>
    <w:rsid w:val="00334DE7"/>
    <w:rsid w:val="00335205"/>
    <w:rsid w:val="00336CD3"/>
    <w:rsid w:val="003376C1"/>
    <w:rsid w:val="0034188C"/>
    <w:rsid w:val="00343A8E"/>
    <w:rsid w:val="0035034C"/>
    <w:rsid w:val="00354714"/>
    <w:rsid w:val="0035508E"/>
    <w:rsid w:val="003603F9"/>
    <w:rsid w:val="00360489"/>
    <w:rsid w:val="00360B8E"/>
    <w:rsid w:val="00361140"/>
    <w:rsid w:val="00364643"/>
    <w:rsid w:val="0036527E"/>
    <w:rsid w:val="00371014"/>
    <w:rsid w:val="00371718"/>
    <w:rsid w:val="003719FE"/>
    <w:rsid w:val="003732F0"/>
    <w:rsid w:val="00373522"/>
    <w:rsid w:val="00373BC3"/>
    <w:rsid w:val="00374106"/>
    <w:rsid w:val="00376929"/>
    <w:rsid w:val="00380790"/>
    <w:rsid w:val="00380C33"/>
    <w:rsid w:val="0038151A"/>
    <w:rsid w:val="003830A5"/>
    <w:rsid w:val="00383783"/>
    <w:rsid w:val="00384876"/>
    <w:rsid w:val="00392BCF"/>
    <w:rsid w:val="003A228E"/>
    <w:rsid w:val="003A36AF"/>
    <w:rsid w:val="003A4420"/>
    <w:rsid w:val="003A4AE0"/>
    <w:rsid w:val="003A733E"/>
    <w:rsid w:val="003A751F"/>
    <w:rsid w:val="003B149F"/>
    <w:rsid w:val="003C36D5"/>
    <w:rsid w:val="003C3A83"/>
    <w:rsid w:val="003C58BA"/>
    <w:rsid w:val="003C5A10"/>
    <w:rsid w:val="003D1599"/>
    <w:rsid w:val="003D1DD3"/>
    <w:rsid w:val="003D382D"/>
    <w:rsid w:val="003D6EBF"/>
    <w:rsid w:val="003E021F"/>
    <w:rsid w:val="003E0782"/>
    <w:rsid w:val="003E379F"/>
    <w:rsid w:val="003E4842"/>
    <w:rsid w:val="003F3BD0"/>
    <w:rsid w:val="003F4898"/>
    <w:rsid w:val="003F555E"/>
    <w:rsid w:val="003F60CF"/>
    <w:rsid w:val="003F6F97"/>
    <w:rsid w:val="004002F4"/>
    <w:rsid w:val="00401ED0"/>
    <w:rsid w:val="00402D1F"/>
    <w:rsid w:val="00404C7F"/>
    <w:rsid w:val="00405D99"/>
    <w:rsid w:val="004111E6"/>
    <w:rsid w:val="004113D6"/>
    <w:rsid w:val="00413C8D"/>
    <w:rsid w:val="0041670D"/>
    <w:rsid w:val="00417A57"/>
    <w:rsid w:val="00417C4B"/>
    <w:rsid w:val="004229F5"/>
    <w:rsid w:val="00426143"/>
    <w:rsid w:val="004300B8"/>
    <w:rsid w:val="00430FAF"/>
    <w:rsid w:val="00434A06"/>
    <w:rsid w:val="00436672"/>
    <w:rsid w:val="004367E9"/>
    <w:rsid w:val="00437071"/>
    <w:rsid w:val="00437B75"/>
    <w:rsid w:val="00441BF5"/>
    <w:rsid w:val="0044452E"/>
    <w:rsid w:val="004460E4"/>
    <w:rsid w:val="00453104"/>
    <w:rsid w:val="00453A64"/>
    <w:rsid w:val="00454DB6"/>
    <w:rsid w:val="004557C8"/>
    <w:rsid w:val="004573BC"/>
    <w:rsid w:val="00460194"/>
    <w:rsid w:val="00462AAB"/>
    <w:rsid w:val="00464AE4"/>
    <w:rsid w:val="0046523A"/>
    <w:rsid w:val="004654CF"/>
    <w:rsid w:val="00466370"/>
    <w:rsid w:val="004664FE"/>
    <w:rsid w:val="00467A68"/>
    <w:rsid w:val="004704B1"/>
    <w:rsid w:val="0047364D"/>
    <w:rsid w:val="00473AC5"/>
    <w:rsid w:val="00474781"/>
    <w:rsid w:val="00475E16"/>
    <w:rsid w:val="0048679E"/>
    <w:rsid w:val="00487507"/>
    <w:rsid w:val="004876FC"/>
    <w:rsid w:val="00491B3D"/>
    <w:rsid w:val="00492100"/>
    <w:rsid w:val="00493B2C"/>
    <w:rsid w:val="00495C47"/>
    <w:rsid w:val="0049607C"/>
    <w:rsid w:val="00497E07"/>
    <w:rsid w:val="004A2DCD"/>
    <w:rsid w:val="004A2F4B"/>
    <w:rsid w:val="004A4C0A"/>
    <w:rsid w:val="004A6A87"/>
    <w:rsid w:val="004A7194"/>
    <w:rsid w:val="004B2611"/>
    <w:rsid w:val="004B372F"/>
    <w:rsid w:val="004B5A13"/>
    <w:rsid w:val="004B69E2"/>
    <w:rsid w:val="004B745C"/>
    <w:rsid w:val="004B77EF"/>
    <w:rsid w:val="004C08CF"/>
    <w:rsid w:val="004C2185"/>
    <w:rsid w:val="004C3DC8"/>
    <w:rsid w:val="004D1691"/>
    <w:rsid w:val="004D3E26"/>
    <w:rsid w:val="004D6690"/>
    <w:rsid w:val="004D6F48"/>
    <w:rsid w:val="004D7D07"/>
    <w:rsid w:val="004E057C"/>
    <w:rsid w:val="004E0734"/>
    <w:rsid w:val="004E0BBD"/>
    <w:rsid w:val="004E148E"/>
    <w:rsid w:val="004E1D62"/>
    <w:rsid w:val="004E4764"/>
    <w:rsid w:val="004E783A"/>
    <w:rsid w:val="004F10A7"/>
    <w:rsid w:val="004F2C49"/>
    <w:rsid w:val="004F58AC"/>
    <w:rsid w:val="004F5DA2"/>
    <w:rsid w:val="004F6199"/>
    <w:rsid w:val="004F7340"/>
    <w:rsid w:val="00504482"/>
    <w:rsid w:val="00504880"/>
    <w:rsid w:val="00506753"/>
    <w:rsid w:val="00506DB8"/>
    <w:rsid w:val="00507817"/>
    <w:rsid w:val="0050783E"/>
    <w:rsid w:val="00507ACD"/>
    <w:rsid w:val="00513877"/>
    <w:rsid w:val="005158F3"/>
    <w:rsid w:val="00516CB8"/>
    <w:rsid w:val="005171BD"/>
    <w:rsid w:val="00520108"/>
    <w:rsid w:val="00520927"/>
    <w:rsid w:val="00523130"/>
    <w:rsid w:val="0052460A"/>
    <w:rsid w:val="0052532D"/>
    <w:rsid w:val="005318A3"/>
    <w:rsid w:val="005341BE"/>
    <w:rsid w:val="005360D2"/>
    <w:rsid w:val="00541538"/>
    <w:rsid w:val="00543710"/>
    <w:rsid w:val="00544619"/>
    <w:rsid w:val="005453C4"/>
    <w:rsid w:val="00545B3D"/>
    <w:rsid w:val="00546A87"/>
    <w:rsid w:val="0054797C"/>
    <w:rsid w:val="005523EB"/>
    <w:rsid w:val="00553219"/>
    <w:rsid w:val="0055729D"/>
    <w:rsid w:val="00557700"/>
    <w:rsid w:val="00562376"/>
    <w:rsid w:val="00564E5D"/>
    <w:rsid w:val="00564EBB"/>
    <w:rsid w:val="00566066"/>
    <w:rsid w:val="0057359F"/>
    <w:rsid w:val="005744AB"/>
    <w:rsid w:val="005746DB"/>
    <w:rsid w:val="0057483A"/>
    <w:rsid w:val="00574A3F"/>
    <w:rsid w:val="00575EA5"/>
    <w:rsid w:val="00576243"/>
    <w:rsid w:val="005806EB"/>
    <w:rsid w:val="00581F14"/>
    <w:rsid w:val="00582B86"/>
    <w:rsid w:val="00582DE5"/>
    <w:rsid w:val="00583330"/>
    <w:rsid w:val="005863E1"/>
    <w:rsid w:val="005907ED"/>
    <w:rsid w:val="0059107F"/>
    <w:rsid w:val="005927E7"/>
    <w:rsid w:val="005937A7"/>
    <w:rsid w:val="005A25CC"/>
    <w:rsid w:val="005C0604"/>
    <w:rsid w:val="005C3323"/>
    <w:rsid w:val="005C3D23"/>
    <w:rsid w:val="005C5189"/>
    <w:rsid w:val="005C5D4C"/>
    <w:rsid w:val="005D1389"/>
    <w:rsid w:val="005D6349"/>
    <w:rsid w:val="005D6BF7"/>
    <w:rsid w:val="005D707F"/>
    <w:rsid w:val="005E22ED"/>
    <w:rsid w:val="005E36CA"/>
    <w:rsid w:val="005E6323"/>
    <w:rsid w:val="005F1985"/>
    <w:rsid w:val="005F66C4"/>
    <w:rsid w:val="005F7725"/>
    <w:rsid w:val="005F7C34"/>
    <w:rsid w:val="0060041B"/>
    <w:rsid w:val="006016EA"/>
    <w:rsid w:val="00602633"/>
    <w:rsid w:val="006028C2"/>
    <w:rsid w:val="00603BA2"/>
    <w:rsid w:val="00612DF0"/>
    <w:rsid w:val="00614140"/>
    <w:rsid w:val="00614D6E"/>
    <w:rsid w:val="00615D5D"/>
    <w:rsid w:val="006164F4"/>
    <w:rsid w:val="006171EB"/>
    <w:rsid w:val="006210A0"/>
    <w:rsid w:val="00625041"/>
    <w:rsid w:val="00625CA4"/>
    <w:rsid w:val="006278A4"/>
    <w:rsid w:val="00627DD0"/>
    <w:rsid w:val="00632991"/>
    <w:rsid w:val="00640F99"/>
    <w:rsid w:val="006426D4"/>
    <w:rsid w:val="00643E8F"/>
    <w:rsid w:val="00643F9F"/>
    <w:rsid w:val="00645454"/>
    <w:rsid w:val="00647905"/>
    <w:rsid w:val="00652967"/>
    <w:rsid w:val="00653501"/>
    <w:rsid w:val="00654900"/>
    <w:rsid w:val="0065545A"/>
    <w:rsid w:val="00655924"/>
    <w:rsid w:val="00657716"/>
    <w:rsid w:val="00657943"/>
    <w:rsid w:val="00663AB0"/>
    <w:rsid w:val="006657AB"/>
    <w:rsid w:val="00670130"/>
    <w:rsid w:val="00670A69"/>
    <w:rsid w:val="0067471B"/>
    <w:rsid w:val="00675056"/>
    <w:rsid w:val="00677916"/>
    <w:rsid w:val="00683CDB"/>
    <w:rsid w:val="00683F2D"/>
    <w:rsid w:val="00684C0B"/>
    <w:rsid w:val="006863F9"/>
    <w:rsid w:val="006902A8"/>
    <w:rsid w:val="00690DCE"/>
    <w:rsid w:val="006957A4"/>
    <w:rsid w:val="006A1B5D"/>
    <w:rsid w:val="006A70D8"/>
    <w:rsid w:val="006A7719"/>
    <w:rsid w:val="006B1FE0"/>
    <w:rsid w:val="006B2200"/>
    <w:rsid w:val="006B3794"/>
    <w:rsid w:val="006B59B3"/>
    <w:rsid w:val="006B5C52"/>
    <w:rsid w:val="006B6C87"/>
    <w:rsid w:val="006B7A44"/>
    <w:rsid w:val="006C1AE2"/>
    <w:rsid w:val="006C2BCE"/>
    <w:rsid w:val="006C506D"/>
    <w:rsid w:val="006C5115"/>
    <w:rsid w:val="006D1A35"/>
    <w:rsid w:val="006D383E"/>
    <w:rsid w:val="006D723D"/>
    <w:rsid w:val="006E01DC"/>
    <w:rsid w:val="006E0B18"/>
    <w:rsid w:val="006E30B1"/>
    <w:rsid w:val="006E4FA1"/>
    <w:rsid w:val="006E5F96"/>
    <w:rsid w:val="006F461C"/>
    <w:rsid w:val="007017DA"/>
    <w:rsid w:val="007033A6"/>
    <w:rsid w:val="00716050"/>
    <w:rsid w:val="0072288E"/>
    <w:rsid w:val="007229F1"/>
    <w:rsid w:val="00731BED"/>
    <w:rsid w:val="00735658"/>
    <w:rsid w:val="00735C4A"/>
    <w:rsid w:val="007370EB"/>
    <w:rsid w:val="00737A5C"/>
    <w:rsid w:val="0074311D"/>
    <w:rsid w:val="007454F7"/>
    <w:rsid w:val="00745ADB"/>
    <w:rsid w:val="0074734F"/>
    <w:rsid w:val="00752166"/>
    <w:rsid w:val="007538ED"/>
    <w:rsid w:val="007539AE"/>
    <w:rsid w:val="00753D13"/>
    <w:rsid w:val="00753DAE"/>
    <w:rsid w:val="0075724B"/>
    <w:rsid w:val="00757677"/>
    <w:rsid w:val="007603FE"/>
    <w:rsid w:val="007606CC"/>
    <w:rsid w:val="00762568"/>
    <w:rsid w:val="00763C6F"/>
    <w:rsid w:val="00764250"/>
    <w:rsid w:val="0076443A"/>
    <w:rsid w:val="00764797"/>
    <w:rsid w:val="00766C6C"/>
    <w:rsid w:val="007674CA"/>
    <w:rsid w:val="00775B70"/>
    <w:rsid w:val="007762AB"/>
    <w:rsid w:val="0077693B"/>
    <w:rsid w:val="00776AFE"/>
    <w:rsid w:val="00784C04"/>
    <w:rsid w:val="0078594D"/>
    <w:rsid w:val="00785E21"/>
    <w:rsid w:val="00786857"/>
    <w:rsid w:val="00787F36"/>
    <w:rsid w:val="00792FF4"/>
    <w:rsid w:val="00793202"/>
    <w:rsid w:val="00795E88"/>
    <w:rsid w:val="007A0C79"/>
    <w:rsid w:val="007A0D8A"/>
    <w:rsid w:val="007A117D"/>
    <w:rsid w:val="007A4BCD"/>
    <w:rsid w:val="007A7711"/>
    <w:rsid w:val="007B4903"/>
    <w:rsid w:val="007C1350"/>
    <w:rsid w:val="007C338A"/>
    <w:rsid w:val="007C4971"/>
    <w:rsid w:val="007C4D81"/>
    <w:rsid w:val="007D01A5"/>
    <w:rsid w:val="007D3198"/>
    <w:rsid w:val="007D5BC3"/>
    <w:rsid w:val="007D7F0B"/>
    <w:rsid w:val="007E21B3"/>
    <w:rsid w:val="007E2AE3"/>
    <w:rsid w:val="007E2F38"/>
    <w:rsid w:val="007E4422"/>
    <w:rsid w:val="007E6FEC"/>
    <w:rsid w:val="007F01A9"/>
    <w:rsid w:val="007F4820"/>
    <w:rsid w:val="007F50EE"/>
    <w:rsid w:val="00800DED"/>
    <w:rsid w:val="00800F56"/>
    <w:rsid w:val="00801987"/>
    <w:rsid w:val="00801CDB"/>
    <w:rsid w:val="0080209C"/>
    <w:rsid w:val="008027CC"/>
    <w:rsid w:val="0080446B"/>
    <w:rsid w:val="00804F78"/>
    <w:rsid w:val="00805A9D"/>
    <w:rsid w:val="00807E02"/>
    <w:rsid w:val="00813024"/>
    <w:rsid w:val="00813C25"/>
    <w:rsid w:val="00823741"/>
    <w:rsid w:val="008268EC"/>
    <w:rsid w:val="00826AFF"/>
    <w:rsid w:val="008305EF"/>
    <w:rsid w:val="00833B71"/>
    <w:rsid w:val="00834166"/>
    <w:rsid w:val="00834CD3"/>
    <w:rsid w:val="00846335"/>
    <w:rsid w:val="008547AC"/>
    <w:rsid w:val="00854F1B"/>
    <w:rsid w:val="008559FB"/>
    <w:rsid w:val="00857E1D"/>
    <w:rsid w:val="00862789"/>
    <w:rsid w:val="008627DA"/>
    <w:rsid w:val="008634B4"/>
    <w:rsid w:val="00864D84"/>
    <w:rsid w:val="00866F20"/>
    <w:rsid w:val="00872DEE"/>
    <w:rsid w:val="0087365E"/>
    <w:rsid w:val="00873860"/>
    <w:rsid w:val="00882EFD"/>
    <w:rsid w:val="00882FAA"/>
    <w:rsid w:val="00884CD4"/>
    <w:rsid w:val="0088568A"/>
    <w:rsid w:val="0088582B"/>
    <w:rsid w:val="00887999"/>
    <w:rsid w:val="00891DB9"/>
    <w:rsid w:val="00892F4B"/>
    <w:rsid w:val="00897F84"/>
    <w:rsid w:val="008A0E3E"/>
    <w:rsid w:val="008A1357"/>
    <w:rsid w:val="008A16CE"/>
    <w:rsid w:val="008A3DF1"/>
    <w:rsid w:val="008A67E7"/>
    <w:rsid w:val="008B08D2"/>
    <w:rsid w:val="008B0AAB"/>
    <w:rsid w:val="008B1A9C"/>
    <w:rsid w:val="008B59E9"/>
    <w:rsid w:val="008B66C9"/>
    <w:rsid w:val="008C0515"/>
    <w:rsid w:val="008C3134"/>
    <w:rsid w:val="008C44F3"/>
    <w:rsid w:val="008C5DEA"/>
    <w:rsid w:val="008D05E3"/>
    <w:rsid w:val="008D06AA"/>
    <w:rsid w:val="008D4F93"/>
    <w:rsid w:val="008E07C1"/>
    <w:rsid w:val="008E0D88"/>
    <w:rsid w:val="008E2A8F"/>
    <w:rsid w:val="008E2DCB"/>
    <w:rsid w:val="008E49E0"/>
    <w:rsid w:val="008F0E57"/>
    <w:rsid w:val="008F12A8"/>
    <w:rsid w:val="008F2854"/>
    <w:rsid w:val="008F5F6A"/>
    <w:rsid w:val="0090199B"/>
    <w:rsid w:val="00903BE7"/>
    <w:rsid w:val="0090526B"/>
    <w:rsid w:val="00905CD9"/>
    <w:rsid w:val="00911CBE"/>
    <w:rsid w:val="00912B63"/>
    <w:rsid w:val="00912C4E"/>
    <w:rsid w:val="00912DAF"/>
    <w:rsid w:val="0091648C"/>
    <w:rsid w:val="0091683D"/>
    <w:rsid w:val="009168B3"/>
    <w:rsid w:val="00920237"/>
    <w:rsid w:val="00921A66"/>
    <w:rsid w:val="0092383F"/>
    <w:rsid w:val="00924122"/>
    <w:rsid w:val="0092633B"/>
    <w:rsid w:val="0092688F"/>
    <w:rsid w:val="009334D2"/>
    <w:rsid w:val="0093472A"/>
    <w:rsid w:val="009350F5"/>
    <w:rsid w:val="0093513E"/>
    <w:rsid w:val="00935DB4"/>
    <w:rsid w:val="00944513"/>
    <w:rsid w:val="0094507C"/>
    <w:rsid w:val="00945461"/>
    <w:rsid w:val="009466B0"/>
    <w:rsid w:val="00952810"/>
    <w:rsid w:val="00957F1B"/>
    <w:rsid w:val="0096031F"/>
    <w:rsid w:val="00960FF3"/>
    <w:rsid w:val="00963210"/>
    <w:rsid w:val="00965289"/>
    <w:rsid w:val="0096774B"/>
    <w:rsid w:val="0097261C"/>
    <w:rsid w:val="009747F9"/>
    <w:rsid w:val="00974F48"/>
    <w:rsid w:val="00980A7F"/>
    <w:rsid w:val="00981AAF"/>
    <w:rsid w:val="00982047"/>
    <w:rsid w:val="00982BDB"/>
    <w:rsid w:val="00985015"/>
    <w:rsid w:val="00985FFC"/>
    <w:rsid w:val="00990BD1"/>
    <w:rsid w:val="009915CB"/>
    <w:rsid w:val="00995F69"/>
    <w:rsid w:val="009A0CFA"/>
    <w:rsid w:val="009A3AE0"/>
    <w:rsid w:val="009A5A17"/>
    <w:rsid w:val="009A7FF8"/>
    <w:rsid w:val="009B0B46"/>
    <w:rsid w:val="009B0F9E"/>
    <w:rsid w:val="009B1F0F"/>
    <w:rsid w:val="009B4F06"/>
    <w:rsid w:val="009B5D9B"/>
    <w:rsid w:val="009B7414"/>
    <w:rsid w:val="009C151C"/>
    <w:rsid w:val="009C4360"/>
    <w:rsid w:val="009C4A70"/>
    <w:rsid w:val="009C4AAF"/>
    <w:rsid w:val="009C6A24"/>
    <w:rsid w:val="009D0B98"/>
    <w:rsid w:val="009D1FFE"/>
    <w:rsid w:val="009D25D3"/>
    <w:rsid w:val="009D2A74"/>
    <w:rsid w:val="009D3F71"/>
    <w:rsid w:val="009D4773"/>
    <w:rsid w:val="009D4820"/>
    <w:rsid w:val="009D5E15"/>
    <w:rsid w:val="009D628C"/>
    <w:rsid w:val="009D79E0"/>
    <w:rsid w:val="009E01F3"/>
    <w:rsid w:val="009E61D0"/>
    <w:rsid w:val="009E7DD2"/>
    <w:rsid w:val="009F0863"/>
    <w:rsid w:val="009F6A10"/>
    <w:rsid w:val="009F6F96"/>
    <w:rsid w:val="00A0171C"/>
    <w:rsid w:val="00A01D6C"/>
    <w:rsid w:val="00A02D61"/>
    <w:rsid w:val="00A02ED2"/>
    <w:rsid w:val="00A0519F"/>
    <w:rsid w:val="00A06CAB"/>
    <w:rsid w:val="00A07E2A"/>
    <w:rsid w:val="00A1134E"/>
    <w:rsid w:val="00A14B95"/>
    <w:rsid w:val="00A155E4"/>
    <w:rsid w:val="00A16DBC"/>
    <w:rsid w:val="00A17355"/>
    <w:rsid w:val="00A17AF9"/>
    <w:rsid w:val="00A2243E"/>
    <w:rsid w:val="00A23DE2"/>
    <w:rsid w:val="00A23F4B"/>
    <w:rsid w:val="00A254F2"/>
    <w:rsid w:val="00A26FBD"/>
    <w:rsid w:val="00A27A1E"/>
    <w:rsid w:val="00A27B77"/>
    <w:rsid w:val="00A302FD"/>
    <w:rsid w:val="00A3435F"/>
    <w:rsid w:val="00A350EA"/>
    <w:rsid w:val="00A37B3F"/>
    <w:rsid w:val="00A37E72"/>
    <w:rsid w:val="00A41D10"/>
    <w:rsid w:val="00A429C6"/>
    <w:rsid w:val="00A430DD"/>
    <w:rsid w:val="00A431D8"/>
    <w:rsid w:val="00A43C7A"/>
    <w:rsid w:val="00A4782E"/>
    <w:rsid w:val="00A47AD3"/>
    <w:rsid w:val="00A500A1"/>
    <w:rsid w:val="00A52A40"/>
    <w:rsid w:val="00A52A41"/>
    <w:rsid w:val="00A54B66"/>
    <w:rsid w:val="00A606A2"/>
    <w:rsid w:val="00A61107"/>
    <w:rsid w:val="00A61976"/>
    <w:rsid w:val="00A662CE"/>
    <w:rsid w:val="00A677D6"/>
    <w:rsid w:val="00A72349"/>
    <w:rsid w:val="00A74575"/>
    <w:rsid w:val="00A76BD9"/>
    <w:rsid w:val="00A80017"/>
    <w:rsid w:val="00A848C6"/>
    <w:rsid w:val="00A855A3"/>
    <w:rsid w:val="00A86342"/>
    <w:rsid w:val="00A91006"/>
    <w:rsid w:val="00A91B3E"/>
    <w:rsid w:val="00A91FAF"/>
    <w:rsid w:val="00A92676"/>
    <w:rsid w:val="00AA1AC0"/>
    <w:rsid w:val="00AA2E26"/>
    <w:rsid w:val="00AA30EF"/>
    <w:rsid w:val="00AB2886"/>
    <w:rsid w:val="00AB6998"/>
    <w:rsid w:val="00AB7FFC"/>
    <w:rsid w:val="00AC301B"/>
    <w:rsid w:val="00AC479F"/>
    <w:rsid w:val="00AC49DB"/>
    <w:rsid w:val="00AC6173"/>
    <w:rsid w:val="00AC66BE"/>
    <w:rsid w:val="00AC7280"/>
    <w:rsid w:val="00AD3C6A"/>
    <w:rsid w:val="00AD78E1"/>
    <w:rsid w:val="00AE46BF"/>
    <w:rsid w:val="00AE63C5"/>
    <w:rsid w:val="00AE6CE9"/>
    <w:rsid w:val="00AF03E2"/>
    <w:rsid w:val="00AF1A5E"/>
    <w:rsid w:val="00AF379B"/>
    <w:rsid w:val="00AF4508"/>
    <w:rsid w:val="00B0031D"/>
    <w:rsid w:val="00B0317E"/>
    <w:rsid w:val="00B034E4"/>
    <w:rsid w:val="00B04072"/>
    <w:rsid w:val="00B0667F"/>
    <w:rsid w:val="00B07DC9"/>
    <w:rsid w:val="00B10086"/>
    <w:rsid w:val="00B11098"/>
    <w:rsid w:val="00B1179A"/>
    <w:rsid w:val="00B12BE7"/>
    <w:rsid w:val="00B14629"/>
    <w:rsid w:val="00B15490"/>
    <w:rsid w:val="00B204FC"/>
    <w:rsid w:val="00B20FFC"/>
    <w:rsid w:val="00B2284D"/>
    <w:rsid w:val="00B228BF"/>
    <w:rsid w:val="00B24512"/>
    <w:rsid w:val="00B27182"/>
    <w:rsid w:val="00B27900"/>
    <w:rsid w:val="00B323C4"/>
    <w:rsid w:val="00B338CC"/>
    <w:rsid w:val="00B33A06"/>
    <w:rsid w:val="00B33B54"/>
    <w:rsid w:val="00B33BF6"/>
    <w:rsid w:val="00B35CA8"/>
    <w:rsid w:val="00B37695"/>
    <w:rsid w:val="00B413BB"/>
    <w:rsid w:val="00B41C0F"/>
    <w:rsid w:val="00B41D43"/>
    <w:rsid w:val="00B452B5"/>
    <w:rsid w:val="00B47462"/>
    <w:rsid w:val="00B5109C"/>
    <w:rsid w:val="00B52569"/>
    <w:rsid w:val="00B52DC7"/>
    <w:rsid w:val="00B53EE5"/>
    <w:rsid w:val="00B551A5"/>
    <w:rsid w:val="00B5538D"/>
    <w:rsid w:val="00B5693D"/>
    <w:rsid w:val="00B56B24"/>
    <w:rsid w:val="00B571AC"/>
    <w:rsid w:val="00B57842"/>
    <w:rsid w:val="00B57B7F"/>
    <w:rsid w:val="00B57F4E"/>
    <w:rsid w:val="00B60FC3"/>
    <w:rsid w:val="00B6307C"/>
    <w:rsid w:val="00B63903"/>
    <w:rsid w:val="00B64F9C"/>
    <w:rsid w:val="00B65B27"/>
    <w:rsid w:val="00B65E50"/>
    <w:rsid w:val="00B66584"/>
    <w:rsid w:val="00B71CE0"/>
    <w:rsid w:val="00B72A43"/>
    <w:rsid w:val="00B821E8"/>
    <w:rsid w:val="00B8301A"/>
    <w:rsid w:val="00B841B6"/>
    <w:rsid w:val="00B843A7"/>
    <w:rsid w:val="00B85A7D"/>
    <w:rsid w:val="00B861CF"/>
    <w:rsid w:val="00B920FB"/>
    <w:rsid w:val="00B93A20"/>
    <w:rsid w:val="00B94076"/>
    <w:rsid w:val="00B9549E"/>
    <w:rsid w:val="00B956B7"/>
    <w:rsid w:val="00BA0621"/>
    <w:rsid w:val="00BA10A3"/>
    <w:rsid w:val="00BA3072"/>
    <w:rsid w:val="00BA6956"/>
    <w:rsid w:val="00BB168E"/>
    <w:rsid w:val="00BB2988"/>
    <w:rsid w:val="00BB2A4F"/>
    <w:rsid w:val="00BB32C6"/>
    <w:rsid w:val="00BB56B8"/>
    <w:rsid w:val="00BB6195"/>
    <w:rsid w:val="00BB6725"/>
    <w:rsid w:val="00BC25A1"/>
    <w:rsid w:val="00BC3371"/>
    <w:rsid w:val="00BC687B"/>
    <w:rsid w:val="00BE29F9"/>
    <w:rsid w:val="00BE5FDB"/>
    <w:rsid w:val="00BE7CAF"/>
    <w:rsid w:val="00BF0328"/>
    <w:rsid w:val="00BF06B5"/>
    <w:rsid w:val="00BF3070"/>
    <w:rsid w:val="00BF5EEB"/>
    <w:rsid w:val="00BF6EF9"/>
    <w:rsid w:val="00BF77F9"/>
    <w:rsid w:val="00C0228F"/>
    <w:rsid w:val="00C0238D"/>
    <w:rsid w:val="00C04073"/>
    <w:rsid w:val="00C04F35"/>
    <w:rsid w:val="00C113BE"/>
    <w:rsid w:val="00C114F1"/>
    <w:rsid w:val="00C1223F"/>
    <w:rsid w:val="00C15BF6"/>
    <w:rsid w:val="00C20C62"/>
    <w:rsid w:val="00C22D32"/>
    <w:rsid w:val="00C24128"/>
    <w:rsid w:val="00C2636F"/>
    <w:rsid w:val="00C274A8"/>
    <w:rsid w:val="00C3324D"/>
    <w:rsid w:val="00C400E7"/>
    <w:rsid w:val="00C40FF6"/>
    <w:rsid w:val="00C414D0"/>
    <w:rsid w:val="00C431B3"/>
    <w:rsid w:val="00C44834"/>
    <w:rsid w:val="00C47107"/>
    <w:rsid w:val="00C478E5"/>
    <w:rsid w:val="00C52194"/>
    <w:rsid w:val="00C5583D"/>
    <w:rsid w:val="00C6099E"/>
    <w:rsid w:val="00C613E4"/>
    <w:rsid w:val="00C620A1"/>
    <w:rsid w:val="00C66A12"/>
    <w:rsid w:val="00C706FD"/>
    <w:rsid w:val="00C711F3"/>
    <w:rsid w:val="00C71C6F"/>
    <w:rsid w:val="00C723BC"/>
    <w:rsid w:val="00C73BD1"/>
    <w:rsid w:val="00C74607"/>
    <w:rsid w:val="00C74B2E"/>
    <w:rsid w:val="00C75410"/>
    <w:rsid w:val="00C764F5"/>
    <w:rsid w:val="00C76924"/>
    <w:rsid w:val="00C76C79"/>
    <w:rsid w:val="00C809D2"/>
    <w:rsid w:val="00C82F4E"/>
    <w:rsid w:val="00C8311B"/>
    <w:rsid w:val="00C8453F"/>
    <w:rsid w:val="00C8565A"/>
    <w:rsid w:val="00C9039E"/>
    <w:rsid w:val="00C90C0F"/>
    <w:rsid w:val="00C91950"/>
    <w:rsid w:val="00C92A02"/>
    <w:rsid w:val="00C935F7"/>
    <w:rsid w:val="00CA4A6F"/>
    <w:rsid w:val="00CA601E"/>
    <w:rsid w:val="00CA6271"/>
    <w:rsid w:val="00CA642C"/>
    <w:rsid w:val="00CB1075"/>
    <w:rsid w:val="00CB4DCC"/>
    <w:rsid w:val="00CB5DF7"/>
    <w:rsid w:val="00CC1657"/>
    <w:rsid w:val="00CC34B9"/>
    <w:rsid w:val="00CC379C"/>
    <w:rsid w:val="00CC5F23"/>
    <w:rsid w:val="00CD1C6A"/>
    <w:rsid w:val="00CD2605"/>
    <w:rsid w:val="00CD70B2"/>
    <w:rsid w:val="00CE01E7"/>
    <w:rsid w:val="00CE37A6"/>
    <w:rsid w:val="00CE6745"/>
    <w:rsid w:val="00CE7C1B"/>
    <w:rsid w:val="00CF142F"/>
    <w:rsid w:val="00CF7F67"/>
    <w:rsid w:val="00D01227"/>
    <w:rsid w:val="00D01AC1"/>
    <w:rsid w:val="00D01DAD"/>
    <w:rsid w:val="00D02FA8"/>
    <w:rsid w:val="00D03353"/>
    <w:rsid w:val="00D05D45"/>
    <w:rsid w:val="00D05F79"/>
    <w:rsid w:val="00D12D70"/>
    <w:rsid w:val="00D14C57"/>
    <w:rsid w:val="00D1554E"/>
    <w:rsid w:val="00D204F2"/>
    <w:rsid w:val="00D21FCD"/>
    <w:rsid w:val="00D226A5"/>
    <w:rsid w:val="00D2304B"/>
    <w:rsid w:val="00D236D3"/>
    <w:rsid w:val="00D302E9"/>
    <w:rsid w:val="00D32F6B"/>
    <w:rsid w:val="00D332C8"/>
    <w:rsid w:val="00D34505"/>
    <w:rsid w:val="00D4056E"/>
    <w:rsid w:val="00D430B9"/>
    <w:rsid w:val="00D43667"/>
    <w:rsid w:val="00D44441"/>
    <w:rsid w:val="00D50F64"/>
    <w:rsid w:val="00D54A5F"/>
    <w:rsid w:val="00D54F9A"/>
    <w:rsid w:val="00D555E2"/>
    <w:rsid w:val="00D5604F"/>
    <w:rsid w:val="00D56501"/>
    <w:rsid w:val="00D57A83"/>
    <w:rsid w:val="00D57F87"/>
    <w:rsid w:val="00D57FF7"/>
    <w:rsid w:val="00D6332E"/>
    <w:rsid w:val="00D63F55"/>
    <w:rsid w:val="00D64595"/>
    <w:rsid w:val="00D67E3B"/>
    <w:rsid w:val="00D7094D"/>
    <w:rsid w:val="00D7226F"/>
    <w:rsid w:val="00D748FF"/>
    <w:rsid w:val="00D7649E"/>
    <w:rsid w:val="00D76800"/>
    <w:rsid w:val="00D77725"/>
    <w:rsid w:val="00D82F8B"/>
    <w:rsid w:val="00D83A98"/>
    <w:rsid w:val="00D86C67"/>
    <w:rsid w:val="00D86D0A"/>
    <w:rsid w:val="00D86D20"/>
    <w:rsid w:val="00D91521"/>
    <w:rsid w:val="00D92DFD"/>
    <w:rsid w:val="00D93DFB"/>
    <w:rsid w:val="00D95011"/>
    <w:rsid w:val="00D9685E"/>
    <w:rsid w:val="00D96B65"/>
    <w:rsid w:val="00D974CD"/>
    <w:rsid w:val="00DA1682"/>
    <w:rsid w:val="00DA1F55"/>
    <w:rsid w:val="00DA34F5"/>
    <w:rsid w:val="00DA5595"/>
    <w:rsid w:val="00DA5F0E"/>
    <w:rsid w:val="00DA7F1A"/>
    <w:rsid w:val="00DB522F"/>
    <w:rsid w:val="00DC26E8"/>
    <w:rsid w:val="00DC352C"/>
    <w:rsid w:val="00DC588A"/>
    <w:rsid w:val="00DD107B"/>
    <w:rsid w:val="00DD31B0"/>
    <w:rsid w:val="00DD3957"/>
    <w:rsid w:val="00DD75B9"/>
    <w:rsid w:val="00DD7FE5"/>
    <w:rsid w:val="00DE0059"/>
    <w:rsid w:val="00DE36E2"/>
    <w:rsid w:val="00DE54E0"/>
    <w:rsid w:val="00DE5C72"/>
    <w:rsid w:val="00DF0D83"/>
    <w:rsid w:val="00DF1F4E"/>
    <w:rsid w:val="00E00B4A"/>
    <w:rsid w:val="00E00CD2"/>
    <w:rsid w:val="00E01748"/>
    <w:rsid w:val="00E01D19"/>
    <w:rsid w:val="00E04BAF"/>
    <w:rsid w:val="00E07A67"/>
    <w:rsid w:val="00E10FBF"/>
    <w:rsid w:val="00E113E3"/>
    <w:rsid w:val="00E1686A"/>
    <w:rsid w:val="00E16B45"/>
    <w:rsid w:val="00E17324"/>
    <w:rsid w:val="00E21EA3"/>
    <w:rsid w:val="00E22542"/>
    <w:rsid w:val="00E23355"/>
    <w:rsid w:val="00E241CD"/>
    <w:rsid w:val="00E25A94"/>
    <w:rsid w:val="00E278A4"/>
    <w:rsid w:val="00E34C5A"/>
    <w:rsid w:val="00E35E2C"/>
    <w:rsid w:val="00E361EB"/>
    <w:rsid w:val="00E421DE"/>
    <w:rsid w:val="00E43EE2"/>
    <w:rsid w:val="00E443CF"/>
    <w:rsid w:val="00E44635"/>
    <w:rsid w:val="00E44677"/>
    <w:rsid w:val="00E477E7"/>
    <w:rsid w:val="00E504BF"/>
    <w:rsid w:val="00E52963"/>
    <w:rsid w:val="00E53196"/>
    <w:rsid w:val="00E56EA9"/>
    <w:rsid w:val="00E576EA"/>
    <w:rsid w:val="00E61666"/>
    <w:rsid w:val="00E61854"/>
    <w:rsid w:val="00E61FFE"/>
    <w:rsid w:val="00E64311"/>
    <w:rsid w:val="00E7079A"/>
    <w:rsid w:val="00E70F41"/>
    <w:rsid w:val="00E734C7"/>
    <w:rsid w:val="00E73FD2"/>
    <w:rsid w:val="00E74AE0"/>
    <w:rsid w:val="00E751CC"/>
    <w:rsid w:val="00E76A90"/>
    <w:rsid w:val="00E76D8A"/>
    <w:rsid w:val="00E772FD"/>
    <w:rsid w:val="00E801C9"/>
    <w:rsid w:val="00E828B4"/>
    <w:rsid w:val="00E832A4"/>
    <w:rsid w:val="00E85A06"/>
    <w:rsid w:val="00E902FB"/>
    <w:rsid w:val="00E91AF9"/>
    <w:rsid w:val="00E93107"/>
    <w:rsid w:val="00E94400"/>
    <w:rsid w:val="00E94762"/>
    <w:rsid w:val="00E95BE5"/>
    <w:rsid w:val="00E96C61"/>
    <w:rsid w:val="00EA245A"/>
    <w:rsid w:val="00EA41AB"/>
    <w:rsid w:val="00EA462B"/>
    <w:rsid w:val="00EA61E4"/>
    <w:rsid w:val="00EA65B4"/>
    <w:rsid w:val="00EA6B21"/>
    <w:rsid w:val="00EA7CBE"/>
    <w:rsid w:val="00EB1503"/>
    <w:rsid w:val="00EB1695"/>
    <w:rsid w:val="00EB6445"/>
    <w:rsid w:val="00EC12D6"/>
    <w:rsid w:val="00EC24A5"/>
    <w:rsid w:val="00EC670D"/>
    <w:rsid w:val="00EC6B21"/>
    <w:rsid w:val="00EC71CC"/>
    <w:rsid w:val="00ED1188"/>
    <w:rsid w:val="00ED2F2B"/>
    <w:rsid w:val="00ED4745"/>
    <w:rsid w:val="00ED7035"/>
    <w:rsid w:val="00EE055E"/>
    <w:rsid w:val="00EE22EC"/>
    <w:rsid w:val="00EE2991"/>
    <w:rsid w:val="00EE5CFF"/>
    <w:rsid w:val="00EF044A"/>
    <w:rsid w:val="00EF063A"/>
    <w:rsid w:val="00EF2EC6"/>
    <w:rsid w:val="00EF5161"/>
    <w:rsid w:val="00EF5DB7"/>
    <w:rsid w:val="00EF6418"/>
    <w:rsid w:val="00EF6A78"/>
    <w:rsid w:val="00F00D28"/>
    <w:rsid w:val="00F00E9C"/>
    <w:rsid w:val="00F01D8A"/>
    <w:rsid w:val="00F038A7"/>
    <w:rsid w:val="00F03A64"/>
    <w:rsid w:val="00F06AA1"/>
    <w:rsid w:val="00F07383"/>
    <w:rsid w:val="00F07E04"/>
    <w:rsid w:val="00F10B95"/>
    <w:rsid w:val="00F1594E"/>
    <w:rsid w:val="00F16896"/>
    <w:rsid w:val="00F17F87"/>
    <w:rsid w:val="00F20E96"/>
    <w:rsid w:val="00F23446"/>
    <w:rsid w:val="00F23E4F"/>
    <w:rsid w:val="00F265F7"/>
    <w:rsid w:val="00F3103D"/>
    <w:rsid w:val="00F32F88"/>
    <w:rsid w:val="00F33229"/>
    <w:rsid w:val="00F339CE"/>
    <w:rsid w:val="00F341C4"/>
    <w:rsid w:val="00F342BA"/>
    <w:rsid w:val="00F34481"/>
    <w:rsid w:val="00F36468"/>
    <w:rsid w:val="00F4079B"/>
    <w:rsid w:val="00F42658"/>
    <w:rsid w:val="00F44D57"/>
    <w:rsid w:val="00F45226"/>
    <w:rsid w:val="00F458F8"/>
    <w:rsid w:val="00F464DA"/>
    <w:rsid w:val="00F46846"/>
    <w:rsid w:val="00F46991"/>
    <w:rsid w:val="00F46FCB"/>
    <w:rsid w:val="00F579BD"/>
    <w:rsid w:val="00F65408"/>
    <w:rsid w:val="00F657DC"/>
    <w:rsid w:val="00F72C22"/>
    <w:rsid w:val="00F75AF1"/>
    <w:rsid w:val="00F76FE1"/>
    <w:rsid w:val="00F776E1"/>
    <w:rsid w:val="00F8512B"/>
    <w:rsid w:val="00F85649"/>
    <w:rsid w:val="00F85FDA"/>
    <w:rsid w:val="00F941DB"/>
    <w:rsid w:val="00F95228"/>
    <w:rsid w:val="00FA0224"/>
    <w:rsid w:val="00FA2F71"/>
    <w:rsid w:val="00FA449C"/>
    <w:rsid w:val="00FA71C5"/>
    <w:rsid w:val="00FA7F44"/>
    <w:rsid w:val="00FB20BC"/>
    <w:rsid w:val="00FB4F82"/>
    <w:rsid w:val="00FB58A6"/>
    <w:rsid w:val="00FB651E"/>
    <w:rsid w:val="00FB65A5"/>
    <w:rsid w:val="00FB7C81"/>
    <w:rsid w:val="00FC1365"/>
    <w:rsid w:val="00FC2287"/>
    <w:rsid w:val="00FC4E7D"/>
    <w:rsid w:val="00FC66BB"/>
    <w:rsid w:val="00FC7440"/>
    <w:rsid w:val="00FC7C3B"/>
    <w:rsid w:val="00FD1375"/>
    <w:rsid w:val="00FD2769"/>
    <w:rsid w:val="00FD391E"/>
    <w:rsid w:val="00FD4511"/>
    <w:rsid w:val="00FD549E"/>
    <w:rsid w:val="00FD6CE6"/>
    <w:rsid w:val="00FE08FE"/>
    <w:rsid w:val="00FE3324"/>
    <w:rsid w:val="00FE451E"/>
    <w:rsid w:val="00FE55D5"/>
    <w:rsid w:val="00FF3877"/>
    <w:rsid w:val="00FF7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065E"/>
  <w15:docId w15:val="{094420EF-6B0A-2940-BA14-C9536E46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ny">
    <w:name w:val="Normal"/>
    <w:qFormat/>
    <w:rsid w:val="00ED47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85A06"/>
    <w:pPr>
      <w:keepNext/>
      <w:spacing w:before="240" w:after="60"/>
      <w:jc w:val="both"/>
      <w:outlineLvl w:val="0"/>
    </w:pPr>
    <w:rPr>
      <w:b/>
      <w:bCs/>
      <w:sz w:val="25"/>
      <w:szCs w:val="25"/>
    </w:rPr>
  </w:style>
  <w:style w:type="paragraph" w:styleId="Nagwek2">
    <w:name w:val="heading 2"/>
    <w:basedOn w:val="Normalny"/>
    <w:next w:val="Normalny"/>
    <w:link w:val="Nagwek2Znak"/>
    <w:qFormat/>
    <w:rsid w:val="00E85A06"/>
    <w:pPr>
      <w:keepNext/>
      <w:jc w:val="both"/>
      <w:outlineLvl w:val="1"/>
    </w:pPr>
  </w:style>
  <w:style w:type="paragraph" w:styleId="Nagwek3">
    <w:name w:val="heading 3"/>
    <w:basedOn w:val="Normalny"/>
    <w:next w:val="Normalny"/>
    <w:link w:val="Nagwek3Znak"/>
    <w:qFormat/>
    <w:rsid w:val="00E85A06"/>
    <w:pPr>
      <w:keepNext/>
      <w:outlineLvl w:val="2"/>
    </w:pPr>
    <w:rPr>
      <w:i/>
      <w:iCs/>
    </w:rPr>
  </w:style>
  <w:style w:type="paragraph" w:styleId="Nagwek4">
    <w:name w:val="heading 4"/>
    <w:basedOn w:val="Normalny"/>
    <w:next w:val="Normalny"/>
    <w:link w:val="Nagwek4Znak"/>
    <w:qFormat/>
    <w:rsid w:val="00E85A06"/>
    <w:pPr>
      <w:keepNext/>
      <w:spacing w:before="120"/>
      <w:jc w:val="both"/>
      <w:outlineLvl w:val="3"/>
    </w:pPr>
    <w:rPr>
      <w:i/>
      <w:iCs/>
    </w:rPr>
  </w:style>
  <w:style w:type="paragraph" w:styleId="Nagwek5">
    <w:name w:val="heading 5"/>
    <w:basedOn w:val="Normalny"/>
    <w:next w:val="Normalny"/>
    <w:link w:val="Nagwek5Znak"/>
    <w:qFormat/>
    <w:rsid w:val="00E85A06"/>
    <w:pPr>
      <w:keepNext/>
      <w:snapToGrid w:val="0"/>
      <w:jc w:val="center"/>
      <w:outlineLvl w:val="4"/>
    </w:pPr>
    <w:rPr>
      <w:i/>
      <w:iCs/>
      <w:sz w:val="20"/>
      <w:szCs w:val="20"/>
    </w:rPr>
  </w:style>
  <w:style w:type="paragraph" w:styleId="Nagwek6">
    <w:name w:val="heading 6"/>
    <w:basedOn w:val="Normalny"/>
    <w:next w:val="Normalny"/>
    <w:link w:val="Nagwek6Znak"/>
    <w:qFormat/>
    <w:rsid w:val="00E85A06"/>
    <w:pPr>
      <w:spacing w:before="120"/>
      <w:jc w:val="center"/>
      <w:outlineLvl w:val="5"/>
    </w:pPr>
    <w:rPr>
      <w:rFonts w:ascii="Arial" w:hAnsi="Arial" w:cs="Arial"/>
      <w:b/>
      <w:bCs/>
    </w:rPr>
  </w:style>
  <w:style w:type="paragraph" w:styleId="Nagwek7">
    <w:name w:val="heading 7"/>
    <w:basedOn w:val="Normalny"/>
    <w:next w:val="Normalny"/>
    <w:link w:val="Nagwek7Znak"/>
    <w:qFormat/>
    <w:rsid w:val="00E85A06"/>
    <w:pPr>
      <w:keepNext/>
      <w:jc w:val="both"/>
      <w:outlineLvl w:val="6"/>
    </w:pPr>
    <w:rPr>
      <w:b/>
      <w:bCs/>
    </w:rPr>
  </w:style>
  <w:style w:type="paragraph" w:styleId="Nagwek8">
    <w:name w:val="heading 8"/>
    <w:basedOn w:val="Normalny"/>
    <w:next w:val="Normalny"/>
    <w:link w:val="Nagwek8Znak"/>
    <w:qFormat/>
    <w:rsid w:val="00E85A06"/>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E85A06"/>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5A06"/>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E85A0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E85A06"/>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E85A06"/>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E85A06"/>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E85A06"/>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E85A06"/>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E85A06"/>
    <w:rPr>
      <w:rFonts w:ascii="Arial" w:eastAsia="Times New Roman" w:hAnsi="Arial" w:cs="Arial"/>
      <w:sz w:val="24"/>
      <w:szCs w:val="24"/>
      <w:lang w:eastAsia="pl-PL"/>
    </w:rPr>
  </w:style>
  <w:style w:type="character" w:customStyle="1" w:styleId="Nagwek9Znak">
    <w:name w:val="Nagłówek 9 Znak"/>
    <w:basedOn w:val="Domylnaczcionkaakapitu"/>
    <w:link w:val="Nagwek9"/>
    <w:rsid w:val="00E85A06"/>
    <w:rPr>
      <w:rFonts w:ascii="Times New Roman" w:eastAsia="Times New Roman" w:hAnsi="Times New Roman" w:cs="Times New Roman"/>
      <w:b/>
      <w:bCs/>
      <w:sz w:val="24"/>
      <w:szCs w:val="24"/>
      <w:lang w:eastAsia="pl-PL"/>
    </w:rPr>
  </w:style>
  <w:style w:type="character" w:customStyle="1" w:styleId="ZnakZnak21">
    <w:name w:val="Znak Znak21"/>
    <w:locked/>
    <w:rsid w:val="00E85A06"/>
    <w:rPr>
      <w:rFonts w:ascii="Cambria" w:hAnsi="Cambria" w:cs="Cambria"/>
      <w:b/>
      <w:bCs/>
      <w:kern w:val="32"/>
      <w:sz w:val="32"/>
      <w:szCs w:val="32"/>
    </w:rPr>
  </w:style>
  <w:style w:type="character" w:customStyle="1" w:styleId="ZnakZnak20">
    <w:name w:val="Znak Znak20"/>
    <w:semiHidden/>
    <w:locked/>
    <w:rsid w:val="00E85A06"/>
    <w:rPr>
      <w:rFonts w:ascii="Cambria" w:hAnsi="Cambria" w:cs="Cambria"/>
      <w:b/>
      <w:bCs/>
      <w:i/>
      <w:iCs/>
      <w:sz w:val="28"/>
      <w:szCs w:val="28"/>
    </w:rPr>
  </w:style>
  <w:style w:type="character" w:customStyle="1" w:styleId="ZnakZnak19">
    <w:name w:val="Znak Znak19"/>
    <w:semiHidden/>
    <w:locked/>
    <w:rsid w:val="00E85A06"/>
    <w:rPr>
      <w:rFonts w:ascii="Cambria" w:hAnsi="Cambria" w:cs="Cambria"/>
      <w:b/>
      <w:bCs/>
      <w:sz w:val="26"/>
      <w:szCs w:val="26"/>
    </w:rPr>
  </w:style>
  <w:style w:type="character" w:customStyle="1" w:styleId="ZnakZnak18">
    <w:name w:val="Znak Znak18"/>
    <w:semiHidden/>
    <w:locked/>
    <w:rsid w:val="00E85A06"/>
    <w:rPr>
      <w:rFonts w:ascii="Calibri" w:hAnsi="Calibri" w:cs="Calibri"/>
      <w:b/>
      <w:bCs/>
      <w:sz w:val="28"/>
      <w:szCs w:val="28"/>
    </w:rPr>
  </w:style>
  <w:style w:type="character" w:customStyle="1" w:styleId="ZnakZnak17">
    <w:name w:val="Znak Znak17"/>
    <w:semiHidden/>
    <w:locked/>
    <w:rsid w:val="00E85A06"/>
    <w:rPr>
      <w:rFonts w:ascii="Calibri" w:hAnsi="Calibri" w:cs="Calibri"/>
      <w:b/>
      <w:bCs/>
      <w:i/>
      <w:iCs/>
      <w:sz w:val="26"/>
      <w:szCs w:val="26"/>
    </w:rPr>
  </w:style>
  <w:style w:type="character" w:customStyle="1" w:styleId="ZnakZnak16">
    <w:name w:val="Znak Znak16"/>
    <w:semiHidden/>
    <w:locked/>
    <w:rsid w:val="00E85A06"/>
    <w:rPr>
      <w:rFonts w:ascii="Calibri" w:hAnsi="Calibri" w:cs="Calibri"/>
      <w:b/>
      <w:bCs/>
    </w:rPr>
  </w:style>
  <w:style w:type="character" w:customStyle="1" w:styleId="ZnakZnak15">
    <w:name w:val="Znak Znak15"/>
    <w:semiHidden/>
    <w:locked/>
    <w:rsid w:val="00E85A06"/>
    <w:rPr>
      <w:rFonts w:ascii="Calibri" w:hAnsi="Calibri" w:cs="Calibri"/>
      <w:sz w:val="24"/>
      <w:szCs w:val="24"/>
    </w:rPr>
  </w:style>
  <w:style w:type="character" w:customStyle="1" w:styleId="ZnakZnak14">
    <w:name w:val="Znak Znak14"/>
    <w:semiHidden/>
    <w:locked/>
    <w:rsid w:val="00E85A06"/>
    <w:rPr>
      <w:rFonts w:ascii="Arial" w:hAnsi="Arial" w:cs="Arial"/>
      <w:sz w:val="24"/>
      <w:szCs w:val="24"/>
      <w:lang w:val="pl-PL" w:eastAsia="pl-PL"/>
    </w:rPr>
  </w:style>
  <w:style w:type="character" w:customStyle="1" w:styleId="ZnakZnak13">
    <w:name w:val="Znak Znak13"/>
    <w:semiHidden/>
    <w:locked/>
    <w:rsid w:val="00E85A06"/>
    <w:rPr>
      <w:rFonts w:ascii="Cambria" w:hAnsi="Cambria" w:cs="Cambria"/>
    </w:rPr>
  </w:style>
  <w:style w:type="paragraph" w:styleId="NormalnyWeb">
    <w:name w:val="Normal (Web)"/>
    <w:basedOn w:val="Normalny"/>
    <w:uiPriority w:val="99"/>
    <w:rsid w:val="00E85A06"/>
    <w:pPr>
      <w:spacing w:before="100" w:beforeAutospacing="1" w:after="100" w:afterAutospacing="1"/>
      <w:jc w:val="both"/>
    </w:pPr>
    <w:rPr>
      <w:sz w:val="20"/>
      <w:szCs w:val="20"/>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E85A06"/>
    <w:pPr>
      <w:tabs>
        <w:tab w:val="center" w:pos="4536"/>
        <w:tab w:val="right" w:pos="9072"/>
      </w:tabs>
    </w:p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E85A06"/>
    <w:rPr>
      <w:rFonts w:ascii="Times New Roman" w:eastAsia="Times New Roman" w:hAnsi="Times New Roman" w:cs="Times New Roman"/>
      <w:sz w:val="24"/>
      <w:szCs w:val="24"/>
      <w:lang w:eastAsia="pl-PL"/>
    </w:rPr>
  </w:style>
  <w:style w:type="character" w:customStyle="1" w:styleId="ZnakZnak12">
    <w:name w:val="Znak Znak12"/>
    <w:locked/>
    <w:rsid w:val="00E85A06"/>
    <w:rPr>
      <w:sz w:val="24"/>
      <w:szCs w:val="24"/>
      <w:lang w:val="pl-PL" w:eastAsia="pl-PL"/>
    </w:rPr>
  </w:style>
  <w:style w:type="paragraph" w:styleId="Stopka">
    <w:name w:val="footer"/>
    <w:basedOn w:val="Normalny"/>
    <w:link w:val="StopkaZnak"/>
    <w:uiPriority w:val="99"/>
    <w:rsid w:val="00E85A06"/>
    <w:pPr>
      <w:tabs>
        <w:tab w:val="center" w:pos="4536"/>
        <w:tab w:val="right" w:pos="9072"/>
      </w:tabs>
    </w:pPr>
    <w:rPr>
      <w:sz w:val="20"/>
      <w:szCs w:val="20"/>
    </w:rPr>
  </w:style>
  <w:style w:type="character" w:customStyle="1" w:styleId="StopkaZnak">
    <w:name w:val="Stopka Znak"/>
    <w:basedOn w:val="Domylnaczcionkaakapitu"/>
    <w:link w:val="Stopka"/>
    <w:uiPriority w:val="99"/>
    <w:rsid w:val="00E85A06"/>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E85A06"/>
  </w:style>
  <w:style w:type="paragraph" w:styleId="Lista">
    <w:name w:val="List"/>
    <w:basedOn w:val="Normalny"/>
    <w:uiPriority w:val="99"/>
    <w:rsid w:val="00E85A06"/>
    <w:pPr>
      <w:ind w:left="283" w:hanging="283"/>
    </w:pPr>
    <w:rPr>
      <w:rFonts w:ascii="Arial" w:hAnsi="Arial" w:cs="Arial"/>
    </w:rPr>
  </w:style>
  <w:style w:type="paragraph" w:styleId="Lista2">
    <w:name w:val="List 2"/>
    <w:basedOn w:val="Normalny"/>
    <w:rsid w:val="00E85A06"/>
    <w:pPr>
      <w:ind w:left="566" w:hanging="283"/>
    </w:pPr>
  </w:style>
  <w:style w:type="paragraph" w:styleId="Tytu">
    <w:name w:val="Title"/>
    <w:basedOn w:val="Normalny"/>
    <w:link w:val="TytuZnak"/>
    <w:qFormat/>
    <w:rsid w:val="00E85A06"/>
    <w:pPr>
      <w:jc w:val="center"/>
    </w:pPr>
    <w:rPr>
      <w:sz w:val="28"/>
      <w:szCs w:val="28"/>
    </w:rPr>
  </w:style>
  <w:style w:type="character" w:customStyle="1" w:styleId="TytuZnak">
    <w:name w:val="Tytuł Znak"/>
    <w:basedOn w:val="Domylnaczcionkaakapitu"/>
    <w:link w:val="Tytu"/>
    <w:rsid w:val="00E85A06"/>
    <w:rPr>
      <w:rFonts w:ascii="Times New Roman" w:eastAsia="Times New Roman" w:hAnsi="Times New Roman" w:cs="Times New Roman"/>
      <w:sz w:val="28"/>
      <w:szCs w:val="28"/>
      <w:lang w:eastAsia="pl-PL"/>
    </w:rPr>
  </w:style>
  <w:style w:type="character" w:customStyle="1" w:styleId="ZnakZnak10">
    <w:name w:val="Znak Znak10"/>
    <w:locked/>
    <w:rsid w:val="00E85A06"/>
    <w:rPr>
      <w:sz w:val="24"/>
      <w:szCs w:val="24"/>
    </w:rPr>
  </w:style>
  <w:style w:type="paragraph" w:styleId="Tekstpodstawowy">
    <w:name w:val="Body Text"/>
    <w:aliases w:val="a2,Znak Znak,Znak,Znak Znak Znak Znak Znak, Znak,Tekst podstawowy Znak Znak Znak,Punktor1"/>
    <w:basedOn w:val="Normalny"/>
    <w:link w:val="TekstpodstawowyZnak"/>
    <w:rsid w:val="00E85A06"/>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E85A06"/>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E85A06"/>
    <w:rPr>
      <w:rFonts w:ascii="Arial" w:hAnsi="Arial" w:cs="Arial"/>
      <w:sz w:val="24"/>
      <w:szCs w:val="24"/>
      <w:lang w:val="pl-PL" w:eastAsia="pl-PL"/>
    </w:rPr>
  </w:style>
  <w:style w:type="paragraph" w:styleId="Tekstpodstawowywcity">
    <w:name w:val="Body Text Indent"/>
    <w:basedOn w:val="Normalny"/>
    <w:link w:val="TekstpodstawowywcityZnak"/>
    <w:rsid w:val="00E85A06"/>
    <w:pPr>
      <w:ind w:left="1416"/>
    </w:pPr>
    <w:rPr>
      <w:sz w:val="32"/>
      <w:szCs w:val="32"/>
    </w:rPr>
  </w:style>
  <w:style w:type="character" w:customStyle="1" w:styleId="TekstpodstawowywcityZnak">
    <w:name w:val="Tekst podstawowy wcięty Znak"/>
    <w:basedOn w:val="Domylnaczcionkaakapitu"/>
    <w:link w:val="Tekstpodstawowywcity"/>
    <w:rsid w:val="00E85A06"/>
    <w:rPr>
      <w:rFonts w:ascii="Times New Roman" w:eastAsia="Times New Roman" w:hAnsi="Times New Roman" w:cs="Times New Roman"/>
      <w:sz w:val="32"/>
      <w:szCs w:val="32"/>
      <w:lang w:eastAsia="pl-PL"/>
    </w:rPr>
  </w:style>
  <w:style w:type="character" w:customStyle="1" w:styleId="ZnakZnak9">
    <w:name w:val="Znak Znak9"/>
    <w:semiHidden/>
    <w:locked/>
    <w:rsid w:val="00E85A06"/>
    <w:rPr>
      <w:sz w:val="24"/>
      <w:szCs w:val="24"/>
    </w:rPr>
  </w:style>
  <w:style w:type="paragraph" w:styleId="Lista-kontynuacja2">
    <w:name w:val="List Continue 2"/>
    <w:basedOn w:val="Normalny"/>
    <w:semiHidden/>
    <w:rsid w:val="00E85A06"/>
    <w:pPr>
      <w:spacing w:after="120"/>
      <w:ind w:left="566"/>
    </w:pPr>
    <w:rPr>
      <w:sz w:val="20"/>
      <w:szCs w:val="20"/>
    </w:rPr>
  </w:style>
  <w:style w:type="paragraph" w:styleId="Tekstpodstawowy2">
    <w:name w:val="Body Text 2"/>
    <w:basedOn w:val="Normalny"/>
    <w:link w:val="Tekstpodstawowy2Znak"/>
    <w:uiPriority w:val="99"/>
    <w:rsid w:val="00E85A06"/>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E85A06"/>
    <w:rPr>
      <w:rFonts w:ascii="Times New Roman" w:eastAsia="Times New Roman" w:hAnsi="Times New Roman" w:cs="Times New Roman"/>
      <w:b/>
      <w:bCs/>
      <w:sz w:val="25"/>
      <w:szCs w:val="25"/>
      <w:lang w:eastAsia="pl-PL"/>
    </w:rPr>
  </w:style>
  <w:style w:type="character" w:customStyle="1" w:styleId="ZnakZnak8">
    <w:name w:val="Znak Znak8"/>
    <w:semiHidden/>
    <w:locked/>
    <w:rsid w:val="00E85A06"/>
    <w:rPr>
      <w:sz w:val="24"/>
      <w:szCs w:val="24"/>
    </w:rPr>
  </w:style>
  <w:style w:type="paragraph" w:styleId="Tekstpodstawowy3">
    <w:name w:val="Body Text 3"/>
    <w:basedOn w:val="Normalny"/>
    <w:link w:val="Tekstpodstawowy3Znak"/>
    <w:rsid w:val="00E85A06"/>
    <w:pPr>
      <w:spacing w:before="120"/>
      <w:jc w:val="both"/>
    </w:pPr>
    <w:rPr>
      <w:i/>
      <w:iCs/>
    </w:rPr>
  </w:style>
  <w:style w:type="character" w:customStyle="1" w:styleId="Tekstpodstawowy3Znak">
    <w:name w:val="Tekst podstawowy 3 Znak"/>
    <w:basedOn w:val="Domylnaczcionkaakapitu"/>
    <w:link w:val="Tekstpodstawowy3"/>
    <w:rsid w:val="00E85A06"/>
    <w:rPr>
      <w:rFonts w:ascii="Times New Roman" w:eastAsia="Times New Roman" w:hAnsi="Times New Roman" w:cs="Times New Roman"/>
      <w:i/>
      <w:iCs/>
      <w:sz w:val="24"/>
      <w:szCs w:val="24"/>
      <w:lang w:eastAsia="pl-PL"/>
    </w:rPr>
  </w:style>
  <w:style w:type="character" w:customStyle="1" w:styleId="ZnakZnak7">
    <w:name w:val="Znak Znak7"/>
    <w:semiHidden/>
    <w:locked/>
    <w:rsid w:val="00E85A06"/>
    <w:rPr>
      <w:sz w:val="16"/>
      <w:szCs w:val="16"/>
    </w:rPr>
  </w:style>
  <w:style w:type="paragraph" w:styleId="Tekstpodstawowywcity2">
    <w:name w:val="Body Text Indent 2"/>
    <w:basedOn w:val="Normalny"/>
    <w:link w:val="Tekstpodstawowywcity2Znak"/>
    <w:rsid w:val="00E85A06"/>
    <w:pPr>
      <w:ind w:firstLine="420"/>
    </w:pPr>
    <w:rPr>
      <w:b/>
      <w:bCs/>
      <w:i/>
      <w:iCs/>
    </w:rPr>
  </w:style>
  <w:style w:type="character" w:customStyle="1" w:styleId="Tekstpodstawowywcity2Znak">
    <w:name w:val="Tekst podstawowy wcięty 2 Znak"/>
    <w:basedOn w:val="Domylnaczcionkaakapitu"/>
    <w:link w:val="Tekstpodstawowywcity2"/>
    <w:rsid w:val="00E85A06"/>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E85A06"/>
    <w:rPr>
      <w:sz w:val="24"/>
      <w:szCs w:val="24"/>
    </w:rPr>
  </w:style>
  <w:style w:type="paragraph" w:styleId="Tekstpodstawowywcity3">
    <w:name w:val="Body Text Indent 3"/>
    <w:basedOn w:val="Normalny"/>
    <w:link w:val="Tekstpodstawowywcity3Znak"/>
    <w:semiHidden/>
    <w:rsid w:val="00E85A06"/>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E85A06"/>
    <w:rPr>
      <w:rFonts w:ascii="Times New Roman" w:eastAsia="Times New Roman" w:hAnsi="Times New Roman" w:cs="Times New Roman"/>
      <w:lang w:eastAsia="pl-PL"/>
    </w:rPr>
  </w:style>
  <w:style w:type="character" w:customStyle="1" w:styleId="ZnakZnak5">
    <w:name w:val="Znak Znak5"/>
    <w:semiHidden/>
    <w:locked/>
    <w:rsid w:val="00E85A06"/>
    <w:rPr>
      <w:sz w:val="16"/>
      <w:szCs w:val="16"/>
    </w:rPr>
  </w:style>
  <w:style w:type="paragraph" w:styleId="Zwykytekst">
    <w:name w:val="Plain Text"/>
    <w:basedOn w:val="Normalny"/>
    <w:link w:val="ZwykytekstZnak"/>
    <w:rsid w:val="00E85A06"/>
    <w:rPr>
      <w:rFonts w:ascii="Courier New" w:hAnsi="Courier New" w:cs="Courier New"/>
      <w:sz w:val="20"/>
      <w:szCs w:val="20"/>
    </w:rPr>
  </w:style>
  <w:style w:type="character" w:customStyle="1" w:styleId="ZwykytekstZnak">
    <w:name w:val="Zwykły tekst Znak"/>
    <w:basedOn w:val="Domylnaczcionkaakapitu"/>
    <w:link w:val="Zwykytekst"/>
    <w:rsid w:val="00E85A06"/>
    <w:rPr>
      <w:rFonts w:ascii="Courier New" w:eastAsia="Times New Roman" w:hAnsi="Courier New" w:cs="Courier New"/>
      <w:sz w:val="20"/>
      <w:szCs w:val="20"/>
      <w:lang w:eastAsia="pl-PL"/>
    </w:rPr>
  </w:style>
  <w:style w:type="character" w:customStyle="1" w:styleId="PlainTextChar">
    <w:name w:val="Plain Text Char"/>
    <w:locked/>
    <w:rsid w:val="00E85A06"/>
    <w:rPr>
      <w:rFonts w:ascii="Courier New" w:hAnsi="Courier New" w:cs="Courier New"/>
      <w:lang w:val="pl-PL" w:eastAsia="pl-PL"/>
    </w:rPr>
  </w:style>
  <w:style w:type="paragraph" w:customStyle="1" w:styleId="tytu0">
    <w:name w:val="tytuł"/>
    <w:basedOn w:val="Normalny"/>
    <w:next w:val="Normalny"/>
    <w:autoRedefine/>
    <w:rsid w:val="00E85A06"/>
    <w:pPr>
      <w:ind w:left="567"/>
      <w:jc w:val="both"/>
      <w:outlineLvl w:val="0"/>
    </w:pPr>
    <w:rPr>
      <w:rFonts w:ascii="Verdana" w:hAnsi="Verdana" w:cs="Verdana"/>
      <w:sz w:val="18"/>
      <w:szCs w:val="18"/>
    </w:rPr>
  </w:style>
  <w:style w:type="paragraph" w:customStyle="1" w:styleId="tekstdokumentu">
    <w:name w:val="tekst dokumentu"/>
    <w:basedOn w:val="Normalny"/>
    <w:autoRedefine/>
    <w:rsid w:val="00E85A06"/>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E85A06"/>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E85A06"/>
    <w:pPr>
      <w:ind w:left="709" w:hanging="709"/>
      <w:jc w:val="right"/>
    </w:pPr>
    <w:rPr>
      <w:rFonts w:ascii="Verdana" w:hAnsi="Verdana" w:cs="Verdana"/>
      <w:b/>
      <w:bCs/>
      <w:color w:val="000000"/>
      <w:spacing w:val="4"/>
      <w:sz w:val="18"/>
      <w:szCs w:val="18"/>
    </w:rPr>
  </w:style>
  <w:style w:type="paragraph" w:customStyle="1" w:styleId="ust">
    <w:name w:val="ust"/>
    <w:rsid w:val="00E85A06"/>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E85A06"/>
    <w:pPr>
      <w:overflowPunct w:val="0"/>
      <w:autoSpaceDE w:val="0"/>
      <w:autoSpaceDN w:val="0"/>
      <w:adjustRightInd w:val="0"/>
      <w:spacing w:before="60" w:after="60"/>
      <w:ind w:left="851" w:hanging="295"/>
      <w:jc w:val="both"/>
    </w:pPr>
  </w:style>
  <w:style w:type="paragraph" w:customStyle="1" w:styleId="pkt1">
    <w:name w:val="pkt1"/>
    <w:basedOn w:val="pkt"/>
    <w:rsid w:val="00E85A06"/>
    <w:pPr>
      <w:ind w:left="850" w:hanging="425"/>
    </w:pPr>
  </w:style>
  <w:style w:type="paragraph" w:customStyle="1" w:styleId="numerowanie">
    <w:name w:val="numerowanie"/>
    <w:basedOn w:val="Normalny"/>
    <w:autoRedefine/>
    <w:rsid w:val="00E85A06"/>
    <w:pPr>
      <w:jc w:val="both"/>
    </w:pPr>
  </w:style>
  <w:style w:type="paragraph" w:customStyle="1" w:styleId="Nagwekstrony">
    <w:name w:val="Nag?—wek strony"/>
    <w:basedOn w:val="Normalny"/>
    <w:rsid w:val="00E85A06"/>
    <w:pPr>
      <w:tabs>
        <w:tab w:val="center" w:pos="4153"/>
        <w:tab w:val="right" w:pos="8306"/>
      </w:tabs>
    </w:pPr>
    <w:rPr>
      <w:sz w:val="20"/>
      <w:szCs w:val="20"/>
      <w:lang w:val="en-GB"/>
    </w:rPr>
  </w:style>
  <w:style w:type="paragraph" w:customStyle="1" w:styleId="tabulka">
    <w:name w:val="tabulka"/>
    <w:basedOn w:val="Normalny"/>
    <w:rsid w:val="00E85A06"/>
    <w:pPr>
      <w:widowControl w:val="0"/>
      <w:spacing w:before="120" w:line="240" w:lineRule="exact"/>
      <w:jc w:val="center"/>
    </w:pPr>
    <w:rPr>
      <w:rFonts w:ascii="Arial" w:hAnsi="Arial" w:cs="Arial"/>
      <w:sz w:val="20"/>
      <w:szCs w:val="20"/>
      <w:lang w:val="cs-CZ"/>
    </w:rPr>
  </w:style>
  <w:style w:type="paragraph" w:customStyle="1" w:styleId="A">
    <w:name w:val="A"/>
    <w:rsid w:val="00E85A06"/>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E85A06"/>
    <w:pPr>
      <w:spacing w:before="120"/>
    </w:pPr>
    <w:rPr>
      <w:sz w:val="20"/>
      <w:szCs w:val="20"/>
    </w:rPr>
  </w:style>
  <w:style w:type="paragraph" w:customStyle="1" w:styleId="Text1">
    <w:name w:val="Text_1"/>
    <w:basedOn w:val="Normalny"/>
    <w:rsid w:val="00E85A06"/>
    <w:pPr>
      <w:spacing w:after="120"/>
      <w:ind w:left="425" w:hanging="425"/>
      <w:jc w:val="both"/>
    </w:pPr>
    <w:rPr>
      <w:sz w:val="22"/>
      <w:szCs w:val="22"/>
    </w:rPr>
  </w:style>
  <w:style w:type="paragraph" w:customStyle="1" w:styleId="B">
    <w:name w:val="B"/>
    <w:rsid w:val="00E85A06"/>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E85A06"/>
    <w:rPr>
      <w:b/>
      <w:bCs/>
    </w:rPr>
  </w:style>
  <w:style w:type="character" w:styleId="Numerstrony">
    <w:name w:val="page number"/>
    <w:basedOn w:val="Domylnaczcionkaakapitu"/>
    <w:rsid w:val="00E85A06"/>
  </w:style>
  <w:style w:type="character" w:styleId="Pogrubienie">
    <w:name w:val="Strong"/>
    <w:uiPriority w:val="22"/>
    <w:qFormat/>
    <w:rsid w:val="00E85A06"/>
    <w:rPr>
      <w:b/>
      <w:bCs/>
    </w:rPr>
  </w:style>
  <w:style w:type="character" w:styleId="Uwydatnienie">
    <w:name w:val="Emphasis"/>
    <w:qFormat/>
    <w:rsid w:val="00E85A06"/>
    <w:rPr>
      <w:i/>
      <w:iCs/>
    </w:rPr>
  </w:style>
  <w:style w:type="paragraph" w:styleId="Tekstdymka">
    <w:name w:val="Balloon Text"/>
    <w:basedOn w:val="Normalny"/>
    <w:link w:val="TekstdymkaZnak"/>
    <w:uiPriority w:val="99"/>
    <w:rsid w:val="00E85A06"/>
    <w:rPr>
      <w:rFonts w:ascii="Tahoma" w:hAnsi="Tahoma" w:cs="Tahoma"/>
      <w:sz w:val="16"/>
      <w:szCs w:val="16"/>
    </w:rPr>
  </w:style>
  <w:style w:type="character" w:customStyle="1" w:styleId="TekstdymkaZnak">
    <w:name w:val="Tekst dymka Znak"/>
    <w:basedOn w:val="Domylnaczcionkaakapitu"/>
    <w:link w:val="Tekstdymka"/>
    <w:uiPriority w:val="99"/>
    <w:rsid w:val="00E85A06"/>
    <w:rPr>
      <w:rFonts w:ascii="Tahoma" w:eastAsia="Times New Roman" w:hAnsi="Tahoma" w:cs="Tahoma"/>
      <w:sz w:val="16"/>
      <w:szCs w:val="16"/>
      <w:lang w:eastAsia="pl-PL"/>
    </w:rPr>
  </w:style>
  <w:style w:type="character" w:customStyle="1" w:styleId="ZnakZnak3">
    <w:name w:val="Znak Znak3"/>
    <w:semiHidden/>
    <w:locked/>
    <w:rsid w:val="00E85A06"/>
    <w:rPr>
      <w:sz w:val="2"/>
      <w:szCs w:val="2"/>
    </w:rPr>
  </w:style>
  <w:style w:type="character" w:styleId="Odwoaniedokomentarza">
    <w:name w:val="annotation reference"/>
    <w:uiPriority w:val="99"/>
    <w:rsid w:val="00E85A06"/>
    <w:rPr>
      <w:sz w:val="16"/>
      <w:szCs w:val="16"/>
    </w:rPr>
  </w:style>
  <w:style w:type="paragraph" w:styleId="Tekstkomentarza">
    <w:name w:val="annotation text"/>
    <w:basedOn w:val="Normalny"/>
    <w:link w:val="TekstkomentarzaZnak"/>
    <w:uiPriority w:val="99"/>
    <w:rsid w:val="00E85A06"/>
    <w:rPr>
      <w:sz w:val="20"/>
      <w:szCs w:val="20"/>
    </w:rPr>
  </w:style>
  <w:style w:type="character" w:customStyle="1" w:styleId="TekstkomentarzaZnak">
    <w:name w:val="Tekst komentarza Znak"/>
    <w:basedOn w:val="Domylnaczcionkaakapitu"/>
    <w:link w:val="Tekstkomentarza"/>
    <w:uiPriority w:val="99"/>
    <w:rsid w:val="00E85A06"/>
    <w:rPr>
      <w:rFonts w:ascii="Times New Roman" w:eastAsia="Times New Roman" w:hAnsi="Times New Roman" w:cs="Times New Roman"/>
      <w:sz w:val="20"/>
      <w:szCs w:val="20"/>
      <w:lang w:eastAsia="pl-PL"/>
    </w:rPr>
  </w:style>
  <w:style w:type="character" w:customStyle="1" w:styleId="ZnakZnak2">
    <w:name w:val="Znak Znak2"/>
    <w:semiHidden/>
    <w:locked/>
    <w:rsid w:val="00E85A06"/>
    <w:rPr>
      <w:sz w:val="20"/>
      <w:szCs w:val="20"/>
    </w:rPr>
  </w:style>
  <w:style w:type="paragraph" w:styleId="Tematkomentarza">
    <w:name w:val="annotation subject"/>
    <w:basedOn w:val="Tekstkomentarza"/>
    <w:next w:val="Tekstkomentarza"/>
    <w:link w:val="TematkomentarzaZnak"/>
    <w:uiPriority w:val="99"/>
    <w:semiHidden/>
    <w:rsid w:val="00E85A06"/>
    <w:rPr>
      <w:b/>
      <w:bCs/>
    </w:rPr>
  </w:style>
  <w:style w:type="character" w:customStyle="1" w:styleId="TematkomentarzaZnak">
    <w:name w:val="Temat komentarza Znak"/>
    <w:basedOn w:val="TekstkomentarzaZnak"/>
    <w:link w:val="Tematkomentarza"/>
    <w:uiPriority w:val="99"/>
    <w:semiHidden/>
    <w:rsid w:val="00E85A06"/>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E85A06"/>
    <w:rPr>
      <w:rFonts w:ascii="Arial" w:hAnsi="Arial" w:cs="Arial"/>
      <w:sz w:val="24"/>
      <w:szCs w:val="24"/>
      <w:lang w:val="pl-PL" w:eastAsia="pl-PL"/>
    </w:rPr>
  </w:style>
  <w:style w:type="paragraph" w:customStyle="1" w:styleId="Tekstpodstawowy31">
    <w:name w:val="Tekst podstawowy 31"/>
    <w:basedOn w:val="Normalny"/>
    <w:rsid w:val="00E85A06"/>
    <w:pPr>
      <w:overflowPunct w:val="0"/>
      <w:autoSpaceDE w:val="0"/>
      <w:autoSpaceDN w:val="0"/>
      <w:adjustRightInd w:val="0"/>
      <w:jc w:val="both"/>
      <w:textAlignment w:val="baseline"/>
    </w:pPr>
  </w:style>
  <w:style w:type="paragraph" w:customStyle="1" w:styleId="WP1Tekstpodstawowy">
    <w:name w:val="WP1 Tekst podstawowy"/>
    <w:basedOn w:val="Tekstpodstawowy3"/>
    <w:rsid w:val="00E85A06"/>
    <w:rPr>
      <w:rFonts w:ascii="Arial" w:hAnsi="Arial" w:cs="Arial"/>
      <w:i w:val="0"/>
      <w:iCs w:val="0"/>
      <w:sz w:val="20"/>
      <w:szCs w:val="20"/>
    </w:rPr>
  </w:style>
  <w:style w:type="paragraph" w:customStyle="1" w:styleId="Trescznumztab">
    <w:name w:val="Tresc z num. z tab."/>
    <w:basedOn w:val="Normalny"/>
    <w:rsid w:val="00E85A06"/>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E85A06"/>
    <w:pPr>
      <w:spacing w:after="120" w:line="300" w:lineRule="auto"/>
      <w:jc w:val="both"/>
    </w:pPr>
  </w:style>
  <w:style w:type="paragraph" w:customStyle="1" w:styleId="Styl">
    <w:name w:val="Styl"/>
    <w:basedOn w:val="Normalny"/>
    <w:rsid w:val="00E85A06"/>
  </w:style>
  <w:style w:type="paragraph" w:styleId="Tekstprzypisudolnego">
    <w:name w:val="footnote text"/>
    <w:aliases w:val="Tekst przypisu Znak"/>
    <w:basedOn w:val="Normalny"/>
    <w:link w:val="TekstprzypisudolnegoZnak"/>
    <w:uiPriority w:val="99"/>
    <w:qFormat/>
    <w:rsid w:val="00E85A06"/>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85A06"/>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E85A06"/>
    <w:rPr>
      <w:sz w:val="20"/>
      <w:szCs w:val="20"/>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uiPriority w:val="99"/>
    <w:qFormat/>
    <w:rsid w:val="00E85A06"/>
    <w:rPr>
      <w:vertAlign w:val="superscript"/>
    </w:rPr>
  </w:style>
  <w:style w:type="character" w:styleId="Hipercze">
    <w:name w:val="Hyperlink"/>
    <w:uiPriority w:val="99"/>
    <w:rsid w:val="00E85A06"/>
    <w:rPr>
      <w:color w:val="0000FF"/>
      <w:u w:val="single"/>
    </w:rPr>
  </w:style>
  <w:style w:type="paragraph" w:customStyle="1" w:styleId="Style7">
    <w:name w:val="Style7"/>
    <w:basedOn w:val="Normalny"/>
    <w:rsid w:val="00E85A06"/>
    <w:pPr>
      <w:widowControl w:val="0"/>
      <w:autoSpaceDE w:val="0"/>
      <w:autoSpaceDN w:val="0"/>
      <w:adjustRightInd w:val="0"/>
      <w:jc w:val="both"/>
    </w:pPr>
  </w:style>
  <w:style w:type="paragraph" w:customStyle="1" w:styleId="Style9">
    <w:name w:val="Style9"/>
    <w:basedOn w:val="Normalny"/>
    <w:rsid w:val="00E85A06"/>
    <w:pPr>
      <w:widowControl w:val="0"/>
      <w:autoSpaceDE w:val="0"/>
      <w:autoSpaceDN w:val="0"/>
      <w:adjustRightInd w:val="0"/>
      <w:spacing w:line="413" w:lineRule="exact"/>
      <w:jc w:val="right"/>
    </w:pPr>
  </w:style>
  <w:style w:type="paragraph" w:customStyle="1" w:styleId="Style10">
    <w:name w:val="Style10"/>
    <w:basedOn w:val="Normalny"/>
    <w:rsid w:val="00E85A06"/>
    <w:pPr>
      <w:widowControl w:val="0"/>
      <w:autoSpaceDE w:val="0"/>
      <w:autoSpaceDN w:val="0"/>
      <w:adjustRightInd w:val="0"/>
      <w:jc w:val="both"/>
    </w:pPr>
  </w:style>
  <w:style w:type="paragraph" w:customStyle="1" w:styleId="Style12">
    <w:name w:val="Style12"/>
    <w:basedOn w:val="Normalny"/>
    <w:rsid w:val="00E85A06"/>
    <w:pPr>
      <w:widowControl w:val="0"/>
      <w:autoSpaceDE w:val="0"/>
      <w:autoSpaceDN w:val="0"/>
      <w:adjustRightInd w:val="0"/>
    </w:pPr>
  </w:style>
  <w:style w:type="paragraph" w:customStyle="1" w:styleId="Style14">
    <w:name w:val="Style14"/>
    <w:basedOn w:val="Normalny"/>
    <w:rsid w:val="00E85A06"/>
    <w:pPr>
      <w:widowControl w:val="0"/>
      <w:autoSpaceDE w:val="0"/>
      <w:autoSpaceDN w:val="0"/>
      <w:adjustRightInd w:val="0"/>
      <w:spacing w:line="274" w:lineRule="exact"/>
      <w:ind w:hanging="1800"/>
      <w:jc w:val="both"/>
    </w:pPr>
  </w:style>
  <w:style w:type="paragraph" w:customStyle="1" w:styleId="Style15">
    <w:name w:val="Style15"/>
    <w:basedOn w:val="Normalny"/>
    <w:rsid w:val="00E85A06"/>
    <w:pPr>
      <w:widowControl w:val="0"/>
      <w:autoSpaceDE w:val="0"/>
      <w:autoSpaceDN w:val="0"/>
      <w:adjustRightInd w:val="0"/>
      <w:spacing w:line="275" w:lineRule="exact"/>
      <w:ind w:hanging="1675"/>
    </w:pPr>
  </w:style>
  <w:style w:type="paragraph" w:customStyle="1" w:styleId="Style24">
    <w:name w:val="Style24"/>
    <w:basedOn w:val="Normalny"/>
    <w:rsid w:val="00E85A06"/>
    <w:pPr>
      <w:widowControl w:val="0"/>
      <w:autoSpaceDE w:val="0"/>
      <w:autoSpaceDN w:val="0"/>
      <w:adjustRightInd w:val="0"/>
      <w:jc w:val="both"/>
    </w:pPr>
  </w:style>
  <w:style w:type="paragraph" w:customStyle="1" w:styleId="Style25">
    <w:name w:val="Style25"/>
    <w:basedOn w:val="Normalny"/>
    <w:rsid w:val="00E85A06"/>
    <w:pPr>
      <w:widowControl w:val="0"/>
      <w:autoSpaceDE w:val="0"/>
      <w:autoSpaceDN w:val="0"/>
      <w:adjustRightInd w:val="0"/>
      <w:spacing w:line="275" w:lineRule="exact"/>
    </w:pPr>
  </w:style>
  <w:style w:type="paragraph" w:customStyle="1" w:styleId="Style40">
    <w:name w:val="Style40"/>
    <w:basedOn w:val="Normalny"/>
    <w:uiPriority w:val="99"/>
    <w:rsid w:val="00E85A06"/>
    <w:pPr>
      <w:widowControl w:val="0"/>
      <w:autoSpaceDE w:val="0"/>
      <w:autoSpaceDN w:val="0"/>
      <w:adjustRightInd w:val="0"/>
      <w:spacing w:line="446" w:lineRule="exact"/>
      <w:ind w:firstLine="2122"/>
    </w:pPr>
  </w:style>
  <w:style w:type="paragraph" w:customStyle="1" w:styleId="Style41">
    <w:name w:val="Style41"/>
    <w:basedOn w:val="Normalny"/>
    <w:uiPriority w:val="99"/>
    <w:rsid w:val="00E85A06"/>
    <w:pPr>
      <w:widowControl w:val="0"/>
      <w:autoSpaceDE w:val="0"/>
      <w:autoSpaceDN w:val="0"/>
      <w:adjustRightInd w:val="0"/>
      <w:spacing w:line="281" w:lineRule="exact"/>
      <w:ind w:hanging="178"/>
      <w:jc w:val="both"/>
    </w:pPr>
  </w:style>
  <w:style w:type="paragraph" w:customStyle="1" w:styleId="Style45">
    <w:name w:val="Style45"/>
    <w:basedOn w:val="Normalny"/>
    <w:rsid w:val="00E85A06"/>
    <w:pPr>
      <w:widowControl w:val="0"/>
      <w:autoSpaceDE w:val="0"/>
      <w:autoSpaceDN w:val="0"/>
      <w:adjustRightInd w:val="0"/>
      <w:spacing w:line="226" w:lineRule="exact"/>
    </w:pPr>
  </w:style>
  <w:style w:type="paragraph" w:customStyle="1" w:styleId="Style46">
    <w:name w:val="Style46"/>
    <w:basedOn w:val="Normalny"/>
    <w:rsid w:val="00E85A06"/>
    <w:pPr>
      <w:widowControl w:val="0"/>
      <w:autoSpaceDE w:val="0"/>
      <w:autoSpaceDN w:val="0"/>
      <w:adjustRightInd w:val="0"/>
      <w:spacing w:line="374" w:lineRule="exact"/>
    </w:pPr>
  </w:style>
  <w:style w:type="paragraph" w:customStyle="1" w:styleId="Style47">
    <w:name w:val="Style47"/>
    <w:basedOn w:val="Normalny"/>
    <w:rsid w:val="00E85A06"/>
    <w:pPr>
      <w:widowControl w:val="0"/>
      <w:autoSpaceDE w:val="0"/>
      <w:autoSpaceDN w:val="0"/>
      <w:adjustRightInd w:val="0"/>
    </w:pPr>
  </w:style>
  <w:style w:type="paragraph" w:customStyle="1" w:styleId="Style53">
    <w:name w:val="Style53"/>
    <w:basedOn w:val="Normalny"/>
    <w:rsid w:val="00E85A06"/>
    <w:pPr>
      <w:widowControl w:val="0"/>
      <w:autoSpaceDE w:val="0"/>
      <w:autoSpaceDN w:val="0"/>
      <w:adjustRightInd w:val="0"/>
    </w:pPr>
  </w:style>
  <w:style w:type="paragraph" w:customStyle="1" w:styleId="Style64">
    <w:name w:val="Style64"/>
    <w:basedOn w:val="Normalny"/>
    <w:rsid w:val="00E85A06"/>
    <w:pPr>
      <w:widowControl w:val="0"/>
      <w:autoSpaceDE w:val="0"/>
      <w:autoSpaceDN w:val="0"/>
      <w:adjustRightInd w:val="0"/>
      <w:spacing w:line="230" w:lineRule="exact"/>
      <w:jc w:val="center"/>
    </w:pPr>
  </w:style>
  <w:style w:type="character" w:customStyle="1" w:styleId="FontStyle75">
    <w:name w:val="Font Style75"/>
    <w:rsid w:val="00E85A06"/>
    <w:rPr>
      <w:rFonts w:ascii="Times New Roman" w:hAnsi="Times New Roman" w:cs="Times New Roman"/>
      <w:b/>
      <w:bCs/>
      <w:sz w:val="26"/>
      <w:szCs w:val="26"/>
    </w:rPr>
  </w:style>
  <w:style w:type="character" w:customStyle="1" w:styleId="FontStyle77">
    <w:name w:val="Font Style77"/>
    <w:rsid w:val="00E85A06"/>
    <w:rPr>
      <w:rFonts w:ascii="Times New Roman" w:hAnsi="Times New Roman" w:cs="Times New Roman"/>
      <w:sz w:val="18"/>
      <w:szCs w:val="18"/>
    </w:rPr>
  </w:style>
  <w:style w:type="character" w:customStyle="1" w:styleId="FontStyle78">
    <w:name w:val="Font Style78"/>
    <w:rsid w:val="00E85A06"/>
    <w:rPr>
      <w:rFonts w:ascii="Times New Roman" w:hAnsi="Times New Roman" w:cs="Times New Roman"/>
      <w:b/>
      <w:bCs/>
      <w:sz w:val="18"/>
      <w:szCs w:val="18"/>
    </w:rPr>
  </w:style>
  <w:style w:type="character" w:customStyle="1" w:styleId="FontStyle80">
    <w:name w:val="Font Style80"/>
    <w:rsid w:val="00E85A06"/>
    <w:rPr>
      <w:rFonts w:ascii="Times New Roman" w:hAnsi="Times New Roman" w:cs="Times New Roman"/>
      <w:i/>
      <w:iCs/>
      <w:sz w:val="18"/>
      <w:szCs w:val="18"/>
    </w:rPr>
  </w:style>
  <w:style w:type="character" w:customStyle="1" w:styleId="FontStyle81">
    <w:name w:val="Font Style81"/>
    <w:rsid w:val="00E85A06"/>
    <w:rPr>
      <w:rFonts w:ascii="Times New Roman" w:hAnsi="Times New Roman" w:cs="Times New Roman"/>
      <w:sz w:val="22"/>
      <w:szCs w:val="22"/>
    </w:rPr>
  </w:style>
  <w:style w:type="character" w:customStyle="1" w:styleId="FontStyle82">
    <w:name w:val="Font Style82"/>
    <w:rsid w:val="00E85A06"/>
    <w:rPr>
      <w:rFonts w:ascii="Times New Roman" w:hAnsi="Times New Roman" w:cs="Times New Roman"/>
      <w:b/>
      <w:bCs/>
      <w:sz w:val="22"/>
      <w:szCs w:val="22"/>
    </w:rPr>
  </w:style>
  <w:style w:type="character" w:customStyle="1" w:styleId="FontStyle83">
    <w:name w:val="Font Style83"/>
    <w:rsid w:val="00E85A06"/>
    <w:rPr>
      <w:rFonts w:ascii="Times New Roman" w:hAnsi="Times New Roman" w:cs="Times New Roman"/>
      <w:b/>
      <w:bCs/>
      <w:sz w:val="22"/>
      <w:szCs w:val="22"/>
    </w:rPr>
  </w:style>
  <w:style w:type="character" w:customStyle="1" w:styleId="ZnakZnak4">
    <w:name w:val="Znak Znak4"/>
    <w:locked/>
    <w:rsid w:val="00E85A06"/>
    <w:rPr>
      <w:rFonts w:ascii="Courier New" w:hAnsi="Courier New" w:cs="Courier New"/>
      <w:lang w:val="pl-PL" w:eastAsia="pl-PL"/>
    </w:rPr>
  </w:style>
  <w:style w:type="character" w:styleId="UyteHipercze">
    <w:name w:val="FollowedHyperlink"/>
    <w:uiPriority w:val="99"/>
    <w:semiHidden/>
    <w:rsid w:val="00E85A06"/>
    <w:rPr>
      <w:color w:val="800080"/>
      <w:u w:val="single"/>
    </w:rPr>
  </w:style>
  <w:style w:type="paragraph" w:customStyle="1" w:styleId="Akapitzlist1">
    <w:name w:val="Akapit z listą1"/>
    <w:basedOn w:val="Normalny"/>
    <w:uiPriority w:val="99"/>
    <w:rsid w:val="00E85A06"/>
    <w:pPr>
      <w:ind w:left="708"/>
    </w:pPr>
  </w:style>
  <w:style w:type="paragraph" w:customStyle="1" w:styleId="Style27">
    <w:name w:val="Style27"/>
    <w:basedOn w:val="Normalny"/>
    <w:rsid w:val="00E85A06"/>
    <w:pPr>
      <w:widowControl w:val="0"/>
      <w:autoSpaceDE w:val="0"/>
      <w:autoSpaceDN w:val="0"/>
      <w:adjustRightInd w:val="0"/>
      <w:spacing w:line="274" w:lineRule="exact"/>
      <w:jc w:val="both"/>
    </w:pPr>
  </w:style>
  <w:style w:type="paragraph" w:customStyle="1" w:styleId="danka1">
    <w:name w:val="danka1"/>
    <w:basedOn w:val="Normalny"/>
    <w:rsid w:val="00E85A06"/>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rsid w:val="00E85A06"/>
    <w:rPr>
      <w:sz w:val="20"/>
      <w:szCs w:val="20"/>
    </w:rPr>
  </w:style>
  <w:style w:type="character" w:customStyle="1" w:styleId="TekstprzypisukocowegoZnak">
    <w:name w:val="Tekst przypisu końcowego Znak"/>
    <w:basedOn w:val="Domylnaczcionkaakapitu"/>
    <w:link w:val="Tekstprzypisukocowego"/>
    <w:uiPriority w:val="99"/>
    <w:rsid w:val="00E85A06"/>
    <w:rPr>
      <w:rFonts w:ascii="Times New Roman" w:eastAsia="Times New Roman" w:hAnsi="Times New Roman" w:cs="Times New Roman"/>
      <w:sz w:val="20"/>
      <w:szCs w:val="20"/>
      <w:lang w:eastAsia="pl-PL"/>
    </w:rPr>
  </w:style>
  <w:style w:type="character" w:styleId="Odwoanieprzypisukocowego">
    <w:name w:val="endnote reference"/>
    <w:uiPriority w:val="99"/>
    <w:rsid w:val="00E85A06"/>
    <w:rPr>
      <w:vertAlign w:val="superscript"/>
    </w:rPr>
  </w:style>
  <w:style w:type="paragraph" w:styleId="Akapitzlist">
    <w:name w:val="List Paragraph"/>
    <w:aliases w:val="Normal1,normalny tekst"/>
    <w:basedOn w:val="Normalny"/>
    <w:link w:val="AkapitzlistZnak"/>
    <w:uiPriority w:val="1"/>
    <w:qFormat/>
    <w:rsid w:val="00E85A06"/>
    <w:pPr>
      <w:spacing w:line="276" w:lineRule="auto"/>
      <w:ind w:left="720"/>
    </w:pPr>
    <w:rPr>
      <w:rFonts w:ascii="Arial" w:hAnsi="Arial" w:cs="Arial"/>
      <w:sz w:val="22"/>
      <w:szCs w:val="22"/>
      <w:lang w:eastAsia="en-US"/>
    </w:rPr>
  </w:style>
  <w:style w:type="character" w:customStyle="1" w:styleId="AkapitzlistZnak">
    <w:name w:val="Akapit z listą Znak"/>
    <w:aliases w:val="Normal1 Znak,normalny tekst Znak"/>
    <w:link w:val="Akapitzlist"/>
    <w:uiPriority w:val="34"/>
    <w:rsid w:val="00E85A06"/>
    <w:rPr>
      <w:rFonts w:ascii="Arial" w:eastAsia="Times New Roman" w:hAnsi="Arial" w:cs="Arial"/>
    </w:rPr>
  </w:style>
  <w:style w:type="paragraph" w:customStyle="1" w:styleId="Zwykytekst1">
    <w:name w:val="Zwykły tekst1"/>
    <w:basedOn w:val="Normalny"/>
    <w:rsid w:val="00E85A06"/>
    <w:pPr>
      <w:suppressAutoHyphens/>
    </w:pPr>
    <w:rPr>
      <w:rFonts w:ascii="Courier New" w:hAnsi="Courier New" w:cs="Courier New"/>
      <w:sz w:val="20"/>
      <w:szCs w:val="20"/>
      <w:lang w:eastAsia="ar-SA"/>
    </w:rPr>
  </w:style>
  <w:style w:type="paragraph" w:customStyle="1" w:styleId="Tekstpodstawowy22">
    <w:name w:val="Tekst podstawowy 22"/>
    <w:basedOn w:val="Normalny"/>
    <w:rsid w:val="00E85A06"/>
    <w:pPr>
      <w:suppressAutoHyphens/>
      <w:jc w:val="both"/>
    </w:pPr>
    <w:rPr>
      <w:lang w:eastAsia="ar-SA"/>
    </w:rPr>
  </w:style>
  <w:style w:type="table" w:styleId="Tabela-Siatka">
    <w:name w:val="Table Grid"/>
    <w:basedOn w:val="Standardowy"/>
    <w:uiPriority w:val="39"/>
    <w:rsid w:val="00E85A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E85A06"/>
    <w:pPr>
      <w:widowControl w:val="0"/>
      <w:autoSpaceDE w:val="0"/>
      <w:autoSpaceDN w:val="0"/>
      <w:adjustRightInd w:val="0"/>
    </w:pPr>
    <w:rPr>
      <w:rFonts w:ascii="Verdana" w:hAnsi="Verdana"/>
    </w:rPr>
  </w:style>
  <w:style w:type="paragraph" w:customStyle="1" w:styleId="Style31">
    <w:name w:val="Style31"/>
    <w:basedOn w:val="Normalny"/>
    <w:uiPriority w:val="99"/>
    <w:rsid w:val="00E85A0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E85A06"/>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E85A06"/>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E85A06"/>
    <w:rPr>
      <w:rFonts w:ascii="Verdana" w:hAnsi="Verdana" w:cs="Verdana"/>
      <w:b/>
      <w:bCs/>
      <w:sz w:val="14"/>
      <w:szCs w:val="14"/>
    </w:rPr>
  </w:style>
  <w:style w:type="character" w:customStyle="1" w:styleId="FontStyle184">
    <w:name w:val="Font Style184"/>
    <w:uiPriority w:val="99"/>
    <w:rsid w:val="00E85A06"/>
    <w:rPr>
      <w:rFonts w:ascii="Verdana" w:hAnsi="Verdana" w:cs="Verdana"/>
      <w:sz w:val="14"/>
      <w:szCs w:val="14"/>
    </w:rPr>
  </w:style>
  <w:style w:type="paragraph" w:styleId="Poprawka">
    <w:name w:val="Revision"/>
    <w:hidden/>
    <w:uiPriority w:val="99"/>
    <w:semiHidden/>
    <w:rsid w:val="00E85A06"/>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E85A06"/>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E85A06"/>
    <w:rPr>
      <w:rFonts w:ascii="Arial" w:eastAsia="DejaVu Sans" w:hAnsi="Arial" w:cs="DejaVu Sans"/>
      <w:i/>
      <w:iCs/>
      <w:sz w:val="28"/>
      <w:szCs w:val="28"/>
      <w:lang w:eastAsia="ar-SA"/>
    </w:rPr>
  </w:style>
  <w:style w:type="paragraph" w:customStyle="1" w:styleId="Tekstpodstawowy21">
    <w:name w:val="Tekst podstawowy 21"/>
    <w:basedOn w:val="Normalny"/>
    <w:rsid w:val="00E85A06"/>
    <w:pPr>
      <w:suppressAutoHyphens/>
      <w:spacing w:before="120"/>
      <w:jc w:val="both"/>
    </w:pPr>
    <w:rPr>
      <w:b/>
      <w:bCs/>
      <w:sz w:val="25"/>
      <w:lang w:eastAsia="ar-SA"/>
    </w:rPr>
  </w:style>
  <w:style w:type="character" w:styleId="Wyrnieniedelikatne">
    <w:name w:val="Subtle Emphasis"/>
    <w:uiPriority w:val="19"/>
    <w:qFormat/>
    <w:rsid w:val="00E85A06"/>
    <w:rPr>
      <w:i/>
      <w:iCs/>
      <w:color w:val="808080"/>
    </w:rPr>
  </w:style>
  <w:style w:type="paragraph" w:customStyle="1" w:styleId="Normalny12pt">
    <w:name w:val="Normalny + 12 pt"/>
    <w:aliases w:val="Wyjustowany,Przed:  6 pt,Normalny + Verdana,14 pt,Z lewej:  0,5 cm"/>
    <w:basedOn w:val="Normalny"/>
    <w:rsid w:val="00E85A06"/>
    <w:pPr>
      <w:tabs>
        <w:tab w:val="left" w:pos="-3420"/>
      </w:tabs>
      <w:spacing w:before="120"/>
      <w:jc w:val="both"/>
    </w:pPr>
  </w:style>
  <w:style w:type="paragraph" w:customStyle="1" w:styleId="Default">
    <w:name w:val="Default"/>
    <w:rsid w:val="00E85A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E85A06"/>
    <w:rPr>
      <w:rFonts w:ascii="Courier New" w:hAnsi="Courier New" w:cs="Times New Roman"/>
    </w:rPr>
  </w:style>
  <w:style w:type="paragraph" w:styleId="Lista3">
    <w:name w:val="List 3"/>
    <w:basedOn w:val="Normalny"/>
    <w:uiPriority w:val="99"/>
    <w:rsid w:val="00E85A06"/>
    <w:pPr>
      <w:ind w:left="849" w:hanging="283"/>
      <w:contextualSpacing/>
    </w:pPr>
  </w:style>
  <w:style w:type="paragraph" w:styleId="Legenda">
    <w:name w:val="caption"/>
    <w:aliases w:val="map,Map,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35"/>
    <w:qFormat/>
    <w:rsid w:val="00E85A06"/>
    <w:pPr>
      <w:spacing w:after="200"/>
    </w:pPr>
    <w:rPr>
      <w:rFonts w:ascii="Verdana" w:hAnsi="Verdana"/>
      <w:i/>
      <w:iCs/>
      <w:color w:val="1F497D"/>
      <w:sz w:val="18"/>
      <w:szCs w:val="18"/>
    </w:rPr>
  </w:style>
  <w:style w:type="paragraph" w:customStyle="1" w:styleId="Teksttreci">
    <w:name w:val="Tekst treści"/>
    <w:basedOn w:val="Normalny"/>
    <w:link w:val="Teksttreci0"/>
    <w:rsid w:val="00E85A06"/>
    <w:pPr>
      <w:shd w:val="clear" w:color="auto" w:fill="FFFFFF"/>
      <w:spacing w:before="480" w:after="480" w:line="240" w:lineRule="atLeast"/>
      <w:ind w:hanging="460"/>
    </w:pPr>
    <w:rPr>
      <w:rFonts w:ascii="Verdana" w:eastAsia="Calibri" w:hAnsi="Verdana"/>
      <w:sz w:val="16"/>
      <w:szCs w:val="16"/>
    </w:rPr>
  </w:style>
  <w:style w:type="paragraph" w:customStyle="1" w:styleId="NormalCyr">
    <w:name w:val="NormalCyr"/>
    <w:basedOn w:val="Normalny"/>
    <w:rsid w:val="00E85A06"/>
    <w:pPr>
      <w:overflowPunct w:val="0"/>
      <w:autoSpaceDE w:val="0"/>
      <w:autoSpaceDN w:val="0"/>
      <w:adjustRightInd w:val="0"/>
      <w:textAlignment w:val="baseline"/>
    </w:pPr>
    <w:rPr>
      <w:b/>
      <w:szCs w:val="20"/>
    </w:rPr>
  </w:style>
  <w:style w:type="character" w:customStyle="1" w:styleId="s33">
    <w:name w:val="s33"/>
    <w:basedOn w:val="Domylnaczcionkaakapitu"/>
    <w:rsid w:val="00E85A06"/>
  </w:style>
  <w:style w:type="character" w:customStyle="1" w:styleId="apple-converted-space">
    <w:name w:val="apple-converted-space"/>
    <w:basedOn w:val="Domylnaczcionkaakapitu"/>
    <w:rsid w:val="00E85A06"/>
  </w:style>
  <w:style w:type="paragraph" w:customStyle="1" w:styleId="s41">
    <w:name w:val="s41"/>
    <w:basedOn w:val="Normalny"/>
    <w:rsid w:val="00E85A06"/>
    <w:pPr>
      <w:spacing w:before="100" w:beforeAutospacing="1" w:after="100" w:afterAutospacing="1"/>
    </w:pPr>
    <w:rPr>
      <w:rFonts w:eastAsia="Calibri"/>
    </w:rPr>
  </w:style>
  <w:style w:type="character" w:customStyle="1" w:styleId="s135">
    <w:name w:val="s135"/>
    <w:basedOn w:val="Domylnaczcionkaakapitu"/>
    <w:rsid w:val="00E85A06"/>
  </w:style>
  <w:style w:type="character" w:customStyle="1" w:styleId="s8">
    <w:name w:val="s8"/>
    <w:basedOn w:val="Domylnaczcionkaakapitu"/>
    <w:rsid w:val="00E85A06"/>
  </w:style>
  <w:style w:type="character" w:customStyle="1" w:styleId="s5">
    <w:name w:val="s5"/>
    <w:basedOn w:val="Domylnaczcionkaakapitu"/>
    <w:rsid w:val="00E85A06"/>
  </w:style>
  <w:style w:type="character" w:customStyle="1" w:styleId="s215">
    <w:name w:val="s215"/>
    <w:basedOn w:val="Domylnaczcionkaakapitu"/>
    <w:rsid w:val="00E85A06"/>
  </w:style>
  <w:style w:type="character" w:customStyle="1" w:styleId="s25">
    <w:name w:val="s25"/>
    <w:basedOn w:val="Domylnaczcionkaakapitu"/>
    <w:rsid w:val="00E85A06"/>
  </w:style>
  <w:style w:type="paragraph" w:customStyle="1" w:styleId="Standard">
    <w:name w:val="Standard"/>
    <w:rsid w:val="00E85A0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wcity31">
    <w:name w:val="Tekst podstawowy wcięty 31"/>
    <w:basedOn w:val="Normalny"/>
    <w:rsid w:val="00E85A06"/>
    <w:pPr>
      <w:suppressAutoHyphens/>
      <w:spacing w:line="360" w:lineRule="auto"/>
      <w:ind w:left="360"/>
      <w:jc w:val="both"/>
    </w:pPr>
    <w:rPr>
      <w:b/>
      <w:bCs/>
      <w:lang w:eastAsia="ar-SA"/>
    </w:rPr>
  </w:style>
  <w:style w:type="paragraph" w:customStyle="1" w:styleId="Standardowy1">
    <w:name w:val="Standardowy1"/>
    <w:link w:val="NormalTableZnak"/>
    <w:rsid w:val="00E85A06"/>
    <w:pPr>
      <w:spacing w:after="0" w:line="240" w:lineRule="auto"/>
    </w:pPr>
    <w:rPr>
      <w:rFonts w:ascii="Times New Roman" w:eastAsia="Times New Roman" w:hAnsi="Times New Roman" w:cs="Times New Roman"/>
      <w:sz w:val="24"/>
      <w:szCs w:val="24"/>
      <w:lang w:eastAsia="pl-PL"/>
    </w:rPr>
  </w:style>
  <w:style w:type="character" w:customStyle="1" w:styleId="NormalTableZnak">
    <w:name w:val="Normal Table Znak"/>
    <w:link w:val="Standardowy1"/>
    <w:rsid w:val="00E85A06"/>
    <w:rPr>
      <w:rFonts w:ascii="Times New Roman" w:eastAsia="Times New Roman" w:hAnsi="Times New Roman" w:cs="Times New Roman"/>
      <w:sz w:val="24"/>
      <w:szCs w:val="24"/>
      <w:lang w:eastAsia="pl-PL"/>
    </w:rPr>
  </w:style>
  <w:style w:type="paragraph" w:customStyle="1" w:styleId="tekstost">
    <w:name w:val="tekst ost"/>
    <w:basedOn w:val="Normalny"/>
    <w:uiPriority w:val="99"/>
    <w:rsid w:val="00E85A06"/>
    <w:pPr>
      <w:overflowPunct w:val="0"/>
      <w:autoSpaceDE w:val="0"/>
      <w:autoSpaceDN w:val="0"/>
      <w:adjustRightInd w:val="0"/>
      <w:jc w:val="both"/>
    </w:pPr>
    <w:rPr>
      <w:sz w:val="20"/>
      <w:szCs w:val="20"/>
    </w:rPr>
  </w:style>
  <w:style w:type="paragraph" w:customStyle="1" w:styleId="warunki4">
    <w:name w:val="warunki4"/>
    <w:basedOn w:val="Normalny"/>
    <w:uiPriority w:val="99"/>
    <w:rsid w:val="00E85A06"/>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paragraph" w:customStyle="1" w:styleId="c2">
    <w:name w:val="c2"/>
    <w:basedOn w:val="Normalny"/>
    <w:uiPriority w:val="99"/>
    <w:rsid w:val="00E85A06"/>
    <w:pPr>
      <w:widowControl w:val="0"/>
      <w:spacing w:line="240" w:lineRule="atLeast"/>
      <w:jc w:val="center"/>
    </w:pPr>
    <w:rPr>
      <w:szCs w:val="20"/>
      <w:lang w:val="en-US"/>
    </w:rPr>
  </w:style>
  <w:style w:type="paragraph" w:customStyle="1" w:styleId="Punktowanie1">
    <w:name w:val="Punktowanie 1"/>
    <w:basedOn w:val="Normalny"/>
    <w:rsid w:val="00E85A06"/>
    <w:pPr>
      <w:numPr>
        <w:numId w:val="9"/>
      </w:numPr>
      <w:tabs>
        <w:tab w:val="num" w:pos="1324"/>
      </w:tabs>
      <w:spacing w:line="360" w:lineRule="auto"/>
      <w:ind w:left="1324"/>
    </w:pPr>
  </w:style>
  <w:style w:type="character" w:customStyle="1" w:styleId="akapitustep1">
    <w:name w:val="akapitustep1"/>
    <w:basedOn w:val="Domylnaczcionkaakapitu"/>
    <w:uiPriority w:val="99"/>
    <w:rsid w:val="00E85A06"/>
    <w:rPr>
      <w:rFonts w:cs="Times New Roman"/>
    </w:rPr>
  </w:style>
  <w:style w:type="paragraph" w:customStyle="1" w:styleId="warunki2">
    <w:name w:val="warunki2"/>
    <w:basedOn w:val="Normalny"/>
    <w:uiPriority w:val="99"/>
    <w:rsid w:val="00E85A06"/>
    <w:pPr>
      <w:tabs>
        <w:tab w:val="left" w:pos="426"/>
      </w:tabs>
      <w:overflowPunct w:val="0"/>
      <w:autoSpaceDE w:val="0"/>
      <w:autoSpaceDN w:val="0"/>
      <w:adjustRightInd w:val="0"/>
      <w:ind w:left="709" w:hanging="709"/>
      <w:jc w:val="both"/>
      <w:textAlignment w:val="baseline"/>
    </w:pPr>
    <w:rPr>
      <w:szCs w:val="20"/>
      <w:lang w:val="en-GB"/>
    </w:rPr>
  </w:style>
  <w:style w:type="paragraph" w:customStyle="1" w:styleId="c1">
    <w:name w:val="c1"/>
    <w:basedOn w:val="Normalny"/>
    <w:rsid w:val="00E85A06"/>
    <w:pPr>
      <w:widowControl w:val="0"/>
      <w:spacing w:line="240" w:lineRule="atLeast"/>
      <w:jc w:val="center"/>
    </w:pPr>
    <w:rPr>
      <w:szCs w:val="20"/>
      <w:lang w:val="en-US"/>
    </w:rPr>
  </w:style>
  <w:style w:type="paragraph" w:customStyle="1" w:styleId="msolistparagraph0">
    <w:name w:val="msolistparagraph"/>
    <w:basedOn w:val="Normalny"/>
    <w:rsid w:val="00E85A06"/>
    <w:pPr>
      <w:ind w:left="720"/>
    </w:pPr>
  </w:style>
  <w:style w:type="character" w:customStyle="1" w:styleId="st1">
    <w:name w:val="st1"/>
    <w:rsid w:val="00E85A06"/>
  </w:style>
  <w:style w:type="character" w:customStyle="1" w:styleId="h11">
    <w:name w:val="h11"/>
    <w:rsid w:val="00E85A06"/>
    <w:rPr>
      <w:rFonts w:ascii="Verdana" w:hAnsi="Verdana" w:hint="default"/>
      <w:b/>
      <w:bCs/>
      <w:i w:val="0"/>
      <w:iCs w:val="0"/>
      <w:sz w:val="23"/>
      <w:szCs w:val="23"/>
    </w:rPr>
  </w:style>
  <w:style w:type="table" w:customStyle="1" w:styleId="Tabela-Siatka1">
    <w:name w:val="Tabela - Siatka1"/>
    <w:basedOn w:val="Standardowy"/>
    <w:next w:val="Tabela-Siatka"/>
    <w:uiPriority w:val="39"/>
    <w:rsid w:val="00E8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0">
    <w:name w:val="normalny"/>
    <w:basedOn w:val="Normalny"/>
    <w:rsid w:val="00E85A06"/>
  </w:style>
  <w:style w:type="character" w:customStyle="1" w:styleId="normalnychar1">
    <w:name w:val="normalny__char1"/>
    <w:rsid w:val="00E85A06"/>
    <w:rPr>
      <w:rFonts w:ascii="Times New Roman" w:hAnsi="Times New Roman" w:cs="Times New Roman" w:hint="default"/>
      <w:strike w:val="0"/>
      <w:dstrike w:val="0"/>
      <w:sz w:val="24"/>
      <w:szCs w:val="24"/>
      <w:u w:val="none"/>
      <w:effect w:val="none"/>
    </w:rPr>
  </w:style>
  <w:style w:type="character" w:customStyle="1" w:styleId="dane1">
    <w:name w:val="dane1"/>
    <w:rsid w:val="00E85A06"/>
    <w:rPr>
      <w:color w:val="0000CD"/>
    </w:rPr>
  </w:style>
  <w:style w:type="paragraph" w:styleId="Mapadokumentu">
    <w:name w:val="Document Map"/>
    <w:basedOn w:val="Normalny"/>
    <w:link w:val="MapadokumentuZnak"/>
    <w:semiHidden/>
    <w:rsid w:val="00E85A0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E85A06"/>
    <w:rPr>
      <w:rFonts w:ascii="Tahoma" w:eastAsia="Times New Roman" w:hAnsi="Tahoma" w:cs="Tahoma"/>
      <w:sz w:val="20"/>
      <w:szCs w:val="20"/>
      <w:shd w:val="clear" w:color="auto" w:fill="000080"/>
      <w:lang w:eastAsia="pl-PL"/>
    </w:rPr>
  </w:style>
  <w:style w:type="character" w:customStyle="1" w:styleId="Bodytext">
    <w:name w:val="Body text_"/>
    <w:link w:val="BodyText2"/>
    <w:rsid w:val="00E85A06"/>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rsid w:val="00E85A06"/>
    <w:pPr>
      <w:shd w:val="clear" w:color="auto" w:fill="FFFFFF"/>
      <w:spacing w:before="720" w:after="420" w:line="0" w:lineRule="atLeast"/>
      <w:ind w:hanging="700"/>
    </w:pPr>
    <w:rPr>
      <w:rFonts w:ascii="MS Reference Sans Serif" w:eastAsia="MS Reference Sans Serif" w:hAnsi="MS Reference Sans Serif" w:cs="MS Reference Sans Serif"/>
      <w:sz w:val="22"/>
      <w:szCs w:val="22"/>
      <w:lang w:eastAsia="en-US"/>
    </w:rPr>
  </w:style>
  <w:style w:type="paragraph" w:styleId="Nagwekspisutreci">
    <w:name w:val="TOC Heading"/>
    <w:basedOn w:val="Nagwek1"/>
    <w:next w:val="Normalny"/>
    <w:uiPriority w:val="39"/>
    <w:unhideWhenUsed/>
    <w:qFormat/>
    <w:rsid w:val="00E85A06"/>
    <w:pPr>
      <w:keepLines/>
      <w:spacing w:after="0" w:line="259" w:lineRule="auto"/>
      <w:jc w:val="left"/>
      <w:outlineLvl w:val="9"/>
    </w:pPr>
    <w:rPr>
      <w:rFonts w:ascii="Calibri Light" w:hAnsi="Calibri Light"/>
      <w:b w:val="0"/>
      <w:bCs w:val="0"/>
      <w:color w:val="2E74B5"/>
      <w:sz w:val="32"/>
      <w:szCs w:val="32"/>
    </w:rPr>
  </w:style>
  <w:style w:type="paragraph" w:styleId="Spistreci1">
    <w:name w:val="toc 1"/>
    <w:basedOn w:val="Normalny"/>
    <w:next w:val="Normalny"/>
    <w:autoRedefine/>
    <w:uiPriority w:val="39"/>
    <w:rsid w:val="00A3435F"/>
    <w:pPr>
      <w:tabs>
        <w:tab w:val="right" w:pos="480"/>
        <w:tab w:val="left" w:pos="8789"/>
      </w:tabs>
    </w:pPr>
  </w:style>
  <w:style w:type="paragraph" w:styleId="Listapunktowana">
    <w:name w:val="List Bullet"/>
    <w:basedOn w:val="Normalny"/>
    <w:uiPriority w:val="99"/>
    <w:unhideWhenUsed/>
    <w:rsid w:val="00A17AF9"/>
    <w:pPr>
      <w:numPr>
        <w:numId w:val="14"/>
      </w:numPr>
      <w:spacing w:after="200" w:line="276" w:lineRule="auto"/>
      <w:contextualSpacing/>
    </w:pPr>
    <w:rPr>
      <w:rFonts w:asciiTheme="minorHAnsi" w:eastAsiaTheme="minorHAnsi" w:hAnsiTheme="minorHAnsi" w:cstheme="minorBidi"/>
      <w:sz w:val="22"/>
      <w:szCs w:val="22"/>
      <w:lang w:eastAsia="en-US"/>
    </w:rPr>
  </w:style>
  <w:style w:type="numbering" w:customStyle="1" w:styleId="jwstylpopr">
    <w:name w:val="jw_styl_popr"/>
    <w:uiPriority w:val="99"/>
    <w:rsid w:val="00A17AF9"/>
    <w:pPr>
      <w:numPr>
        <w:numId w:val="15"/>
      </w:numPr>
    </w:pPr>
  </w:style>
  <w:style w:type="numbering" w:customStyle="1" w:styleId="styljw">
    <w:name w:val="styl_jw"/>
    <w:uiPriority w:val="99"/>
    <w:rsid w:val="00A17AF9"/>
    <w:pPr>
      <w:numPr>
        <w:numId w:val="16"/>
      </w:numPr>
    </w:pPr>
  </w:style>
  <w:style w:type="numbering" w:customStyle="1" w:styleId="Styl1">
    <w:name w:val="Styl1"/>
    <w:uiPriority w:val="99"/>
    <w:rsid w:val="00A17AF9"/>
    <w:pPr>
      <w:numPr>
        <w:numId w:val="17"/>
      </w:numPr>
    </w:pPr>
  </w:style>
  <w:style w:type="paragraph" w:customStyle="1" w:styleId="DlaEtapu">
    <w:name w:val="Dla Etapu"/>
    <w:basedOn w:val="Normalny"/>
    <w:link w:val="DlaEtapuZnak"/>
    <w:qFormat/>
    <w:rsid w:val="00A17AF9"/>
    <w:pPr>
      <w:spacing w:before="60" w:after="60" w:line="288" w:lineRule="auto"/>
      <w:ind w:left="1480"/>
      <w:jc w:val="both"/>
    </w:pPr>
    <w:rPr>
      <w:rFonts w:asciiTheme="minorHAnsi" w:eastAsiaTheme="minorHAnsi" w:hAnsiTheme="minorHAnsi" w:cs="Arial"/>
      <w:bCs/>
      <w:color w:val="000000"/>
      <w:sz w:val="22"/>
      <w:szCs w:val="22"/>
      <w:lang w:eastAsia="en-US"/>
    </w:rPr>
  </w:style>
  <w:style w:type="character" w:customStyle="1" w:styleId="DlaEtapuZnak">
    <w:name w:val="Dla Etapu Znak"/>
    <w:basedOn w:val="Domylnaczcionkaakapitu"/>
    <w:link w:val="DlaEtapu"/>
    <w:rsid w:val="00A17AF9"/>
    <w:rPr>
      <w:rFonts w:cs="Arial"/>
      <w:bCs/>
      <w:color w:val="000000"/>
    </w:rPr>
  </w:style>
  <w:style w:type="character" w:customStyle="1" w:styleId="ng-binding">
    <w:name w:val="ng-binding"/>
    <w:basedOn w:val="Domylnaczcionkaakapitu"/>
    <w:rsid w:val="00834166"/>
  </w:style>
  <w:style w:type="paragraph" w:customStyle="1" w:styleId="Litera">
    <w:name w:val="Litera"/>
    <w:basedOn w:val="Normalny"/>
    <w:rsid w:val="0052532D"/>
    <w:pPr>
      <w:numPr>
        <w:numId w:val="18"/>
      </w:numPr>
      <w:autoSpaceDN w:val="0"/>
      <w:spacing w:after="120" w:line="276" w:lineRule="auto"/>
      <w:jc w:val="both"/>
    </w:pPr>
    <w:rPr>
      <w:rFonts w:ascii="Calibri" w:hAnsi="Calibri"/>
      <w:sz w:val="22"/>
      <w:szCs w:val="22"/>
    </w:rPr>
  </w:style>
  <w:style w:type="numbering" w:customStyle="1" w:styleId="LFO1">
    <w:name w:val="LFO1"/>
    <w:basedOn w:val="Bezlisty"/>
    <w:rsid w:val="0052532D"/>
    <w:pPr>
      <w:numPr>
        <w:numId w:val="18"/>
      </w:numPr>
    </w:pPr>
  </w:style>
  <w:style w:type="paragraph" w:customStyle="1" w:styleId="ReportList1">
    <w:name w:val="Report List 1"/>
    <w:basedOn w:val="Lista"/>
    <w:link w:val="ReportList1Char"/>
    <w:qFormat/>
    <w:rsid w:val="00735C4A"/>
    <w:pPr>
      <w:spacing w:before="113" w:after="113" w:line="260" w:lineRule="atLeast"/>
      <w:ind w:left="0" w:firstLine="0"/>
    </w:pPr>
    <w:rPr>
      <w:rFonts w:asciiTheme="minorHAnsi" w:eastAsiaTheme="minorEastAsia" w:hAnsiTheme="minorHAnsi" w:cstheme="minorBidi"/>
      <w:lang w:eastAsia="zh-CN"/>
    </w:rPr>
  </w:style>
  <w:style w:type="character" w:customStyle="1" w:styleId="ReportList1Char">
    <w:name w:val="Report List 1 Char"/>
    <w:basedOn w:val="Domylnaczcionkaakapitu"/>
    <w:link w:val="ReportList1"/>
    <w:rsid w:val="00735C4A"/>
    <w:rPr>
      <w:rFonts w:eastAsiaTheme="minorEastAsia"/>
      <w:sz w:val="24"/>
      <w:szCs w:val="24"/>
      <w:lang w:eastAsia="zh-CN"/>
    </w:rPr>
  </w:style>
  <w:style w:type="paragraph" w:customStyle="1" w:styleId="Nagwek20">
    <w:name w:val="Nagłówek2"/>
    <w:basedOn w:val="Normalny"/>
    <w:uiPriority w:val="99"/>
    <w:rsid w:val="00DD3957"/>
    <w:pPr>
      <w:spacing w:before="120" w:after="120" w:line="360" w:lineRule="auto"/>
      <w:jc w:val="both"/>
    </w:pPr>
    <w:rPr>
      <w:rFonts w:ascii="Arial" w:hAnsi="Arial" w:cs="Arial"/>
      <w:b/>
      <w:bCs/>
      <w:color w:val="000000"/>
      <w:sz w:val="28"/>
      <w:szCs w:val="28"/>
    </w:rPr>
  </w:style>
  <w:style w:type="paragraph" w:customStyle="1" w:styleId="ReportText">
    <w:name w:val="Report Text"/>
    <w:aliases w:val="Left:  0 cm,caext"/>
    <w:link w:val="ReportTextChar"/>
    <w:uiPriority w:val="99"/>
    <w:qFormat/>
    <w:rsid w:val="009B0F9E"/>
    <w:pPr>
      <w:spacing w:before="170" w:after="170" w:line="260" w:lineRule="atLeast"/>
      <w:jc w:val="both"/>
    </w:pPr>
    <w:rPr>
      <w:rFonts w:eastAsiaTheme="minorEastAsia" w:cs="Times New Roman"/>
      <w:sz w:val="24"/>
      <w:szCs w:val="20"/>
    </w:rPr>
  </w:style>
  <w:style w:type="character" w:customStyle="1" w:styleId="ReportTextChar">
    <w:name w:val="Report Text Char"/>
    <w:aliases w:val="Left:  0 cm Char Char"/>
    <w:basedOn w:val="Domylnaczcionkaakapitu"/>
    <w:link w:val="ReportText"/>
    <w:uiPriority w:val="99"/>
    <w:rsid w:val="009B0F9E"/>
    <w:rPr>
      <w:rFonts w:eastAsiaTheme="minorEastAsia" w:cs="Times New Roman"/>
      <w:sz w:val="24"/>
      <w:szCs w:val="20"/>
    </w:rPr>
  </w:style>
  <w:style w:type="character" w:customStyle="1" w:styleId="LegendaZnak">
    <w:name w:val="Legenda Znak"/>
    <w:aliases w:val="map Znak,Map Znak,Podpis pod rysunkiem Znak,Nagłówek Tabeli Znak,Nag3ówek Tabeli Znak,Podpis pod obiektem rys Znak,Legenda Znak Znak Znak Znak1,Legenda Znak Znak Znak1,Legenda Znak Znak Znak Znak Znak"/>
    <w:link w:val="Legenda"/>
    <w:uiPriority w:val="35"/>
    <w:locked/>
    <w:rsid w:val="009B0F9E"/>
    <w:rPr>
      <w:rFonts w:ascii="Verdana" w:eastAsia="Times New Roman" w:hAnsi="Verdana" w:cs="Times New Roman"/>
      <w:i/>
      <w:iCs/>
      <w:color w:val="1F497D"/>
      <w:sz w:val="18"/>
      <w:szCs w:val="18"/>
      <w:lang w:eastAsia="pl-PL"/>
    </w:rPr>
  </w:style>
  <w:style w:type="character" w:customStyle="1" w:styleId="alb">
    <w:name w:val="a_lb"/>
    <w:basedOn w:val="Domylnaczcionkaakapitu"/>
    <w:rsid w:val="009B0F9E"/>
  </w:style>
  <w:style w:type="paragraph" w:customStyle="1" w:styleId="p12">
    <w:name w:val="p12"/>
    <w:basedOn w:val="Normalny"/>
    <w:rsid w:val="00AF03E2"/>
  </w:style>
  <w:style w:type="character" w:customStyle="1" w:styleId="Teksttreci0">
    <w:name w:val="Tekst treści_"/>
    <w:basedOn w:val="Domylnaczcionkaakapitu"/>
    <w:link w:val="Teksttreci"/>
    <w:rsid w:val="00A0171C"/>
    <w:rPr>
      <w:rFonts w:ascii="Verdana" w:eastAsia="Calibri" w:hAnsi="Verdana" w:cs="Times New Roman"/>
      <w:sz w:val="16"/>
      <w:szCs w:val="16"/>
      <w:shd w:val="clear" w:color="auto" w:fill="FFFFFF"/>
      <w:lang w:eastAsia="pl-PL"/>
    </w:rPr>
  </w:style>
  <w:style w:type="character" w:customStyle="1" w:styleId="Stopka0">
    <w:name w:val="Stopka_"/>
    <w:basedOn w:val="Domylnaczcionkaakapitu"/>
    <w:link w:val="Stopka1"/>
    <w:rsid w:val="00CC5F23"/>
    <w:rPr>
      <w:rFonts w:ascii="Arial" w:eastAsia="Arial" w:hAnsi="Arial" w:cs="Arial"/>
      <w:sz w:val="12"/>
      <w:szCs w:val="12"/>
      <w:shd w:val="clear" w:color="auto" w:fill="FFFFFF"/>
    </w:rPr>
  </w:style>
  <w:style w:type="character" w:customStyle="1" w:styleId="Nagwek21">
    <w:name w:val="Nagłówek #2_"/>
    <w:basedOn w:val="Domylnaczcionkaakapitu"/>
    <w:link w:val="Nagwek22"/>
    <w:rsid w:val="00CC5F23"/>
    <w:rPr>
      <w:rFonts w:ascii="Calibri" w:eastAsia="Calibri" w:hAnsi="Calibri" w:cs="Calibri"/>
      <w:b/>
      <w:bCs/>
      <w:sz w:val="32"/>
      <w:szCs w:val="32"/>
      <w:shd w:val="clear" w:color="auto" w:fill="FFFFFF"/>
    </w:rPr>
  </w:style>
  <w:style w:type="character" w:customStyle="1" w:styleId="Nagwek40">
    <w:name w:val="Nagłówek #4_"/>
    <w:basedOn w:val="Domylnaczcionkaakapitu"/>
    <w:link w:val="Nagwek41"/>
    <w:rsid w:val="00CC5F23"/>
    <w:rPr>
      <w:rFonts w:ascii="Calibri" w:eastAsia="Calibri" w:hAnsi="Calibri" w:cs="Calibri"/>
      <w:b/>
      <w:bCs/>
      <w:shd w:val="clear" w:color="auto" w:fill="FFFFFF"/>
    </w:rPr>
  </w:style>
  <w:style w:type="character" w:customStyle="1" w:styleId="Inne">
    <w:name w:val="Inne_"/>
    <w:basedOn w:val="Domylnaczcionkaakapitu"/>
    <w:link w:val="Inne0"/>
    <w:rsid w:val="00CC5F23"/>
    <w:rPr>
      <w:rFonts w:ascii="Calibri" w:eastAsia="Calibri" w:hAnsi="Calibri" w:cs="Calibri"/>
      <w:shd w:val="clear" w:color="auto" w:fill="FFFFFF"/>
    </w:rPr>
  </w:style>
  <w:style w:type="character" w:customStyle="1" w:styleId="Teksttreci8">
    <w:name w:val="Tekst treści (8)_"/>
    <w:basedOn w:val="Domylnaczcionkaakapitu"/>
    <w:link w:val="Teksttreci80"/>
    <w:rsid w:val="00CC5F23"/>
    <w:rPr>
      <w:rFonts w:ascii="Calibri" w:eastAsia="Calibri" w:hAnsi="Calibri" w:cs="Calibri"/>
      <w:i/>
      <w:iCs/>
      <w:sz w:val="18"/>
      <w:szCs w:val="18"/>
      <w:shd w:val="clear" w:color="auto" w:fill="FFFFFF"/>
    </w:rPr>
  </w:style>
  <w:style w:type="paragraph" w:customStyle="1" w:styleId="Stopka1">
    <w:name w:val="Stopka1"/>
    <w:basedOn w:val="Normalny"/>
    <w:link w:val="Stopka0"/>
    <w:rsid w:val="00CC5F23"/>
    <w:pPr>
      <w:widowControl w:val="0"/>
      <w:shd w:val="clear" w:color="auto" w:fill="FFFFFF"/>
      <w:ind w:left="200"/>
    </w:pPr>
    <w:rPr>
      <w:rFonts w:ascii="Arial" w:eastAsia="Arial" w:hAnsi="Arial" w:cs="Arial"/>
      <w:sz w:val="12"/>
      <w:szCs w:val="12"/>
      <w:lang w:eastAsia="en-US"/>
    </w:rPr>
  </w:style>
  <w:style w:type="paragraph" w:customStyle="1" w:styleId="Nagwek22">
    <w:name w:val="Nagłówek #2"/>
    <w:basedOn w:val="Normalny"/>
    <w:link w:val="Nagwek21"/>
    <w:rsid w:val="00CC5F23"/>
    <w:pPr>
      <w:widowControl w:val="0"/>
      <w:shd w:val="clear" w:color="auto" w:fill="FFFFFF"/>
      <w:spacing w:after="440" w:line="276" w:lineRule="auto"/>
      <w:ind w:left="20"/>
      <w:jc w:val="center"/>
      <w:outlineLvl w:val="1"/>
    </w:pPr>
    <w:rPr>
      <w:rFonts w:ascii="Calibri" w:eastAsia="Calibri" w:hAnsi="Calibri" w:cs="Calibri"/>
      <w:b/>
      <w:bCs/>
      <w:sz w:val="32"/>
      <w:szCs w:val="32"/>
      <w:lang w:eastAsia="en-US"/>
    </w:rPr>
  </w:style>
  <w:style w:type="paragraph" w:customStyle="1" w:styleId="Nagwek41">
    <w:name w:val="Nagłówek #4"/>
    <w:basedOn w:val="Normalny"/>
    <w:link w:val="Nagwek40"/>
    <w:rsid w:val="00CC5F23"/>
    <w:pPr>
      <w:widowControl w:val="0"/>
      <w:shd w:val="clear" w:color="auto" w:fill="FFFFFF"/>
      <w:spacing w:line="271" w:lineRule="auto"/>
      <w:ind w:left="430" w:hanging="420"/>
      <w:jc w:val="both"/>
      <w:outlineLvl w:val="3"/>
    </w:pPr>
    <w:rPr>
      <w:rFonts w:ascii="Calibri" w:eastAsia="Calibri" w:hAnsi="Calibri" w:cs="Calibri"/>
      <w:b/>
      <w:bCs/>
      <w:sz w:val="22"/>
      <w:szCs w:val="22"/>
      <w:lang w:eastAsia="en-US"/>
    </w:rPr>
  </w:style>
  <w:style w:type="paragraph" w:customStyle="1" w:styleId="Inne0">
    <w:name w:val="Inne"/>
    <w:basedOn w:val="Normalny"/>
    <w:link w:val="Inne"/>
    <w:rsid w:val="00CC5F23"/>
    <w:pPr>
      <w:widowControl w:val="0"/>
      <w:shd w:val="clear" w:color="auto" w:fill="FFFFFF"/>
      <w:spacing w:line="271" w:lineRule="auto"/>
      <w:jc w:val="both"/>
    </w:pPr>
    <w:rPr>
      <w:rFonts w:ascii="Calibri" w:eastAsia="Calibri" w:hAnsi="Calibri" w:cs="Calibri"/>
      <w:sz w:val="22"/>
      <w:szCs w:val="22"/>
      <w:lang w:eastAsia="en-US"/>
    </w:rPr>
  </w:style>
  <w:style w:type="paragraph" w:customStyle="1" w:styleId="Teksttreci80">
    <w:name w:val="Tekst treści (8)"/>
    <w:basedOn w:val="Normalny"/>
    <w:link w:val="Teksttreci8"/>
    <w:rsid w:val="00CC5F23"/>
    <w:pPr>
      <w:widowControl w:val="0"/>
      <w:shd w:val="clear" w:color="auto" w:fill="FFFFFF"/>
      <w:spacing w:after="180" w:line="276" w:lineRule="auto"/>
      <w:ind w:left="200"/>
      <w:jc w:val="both"/>
    </w:pPr>
    <w:rPr>
      <w:rFonts w:ascii="Calibri" w:eastAsia="Calibri" w:hAnsi="Calibri" w:cs="Calibri"/>
      <w:i/>
      <w:iCs/>
      <w:sz w:val="18"/>
      <w:szCs w:val="18"/>
      <w:lang w:eastAsia="en-US"/>
    </w:rPr>
  </w:style>
  <w:style w:type="character" w:customStyle="1" w:styleId="fn-ref">
    <w:name w:val="fn-ref"/>
    <w:basedOn w:val="Domylnaczcionkaakapitu"/>
    <w:rsid w:val="000D19DC"/>
  </w:style>
  <w:style w:type="paragraph" w:customStyle="1" w:styleId="m2825288538940663959teksttreci0">
    <w:name w:val="m_2825288538940663959teksttreci0"/>
    <w:basedOn w:val="Normalny"/>
    <w:rsid w:val="001D0CBC"/>
    <w:pPr>
      <w:spacing w:before="100" w:beforeAutospacing="1" w:after="100" w:afterAutospacing="1"/>
    </w:pPr>
  </w:style>
  <w:style w:type="character" w:customStyle="1" w:styleId="Nierozpoznanawzmianka1">
    <w:name w:val="Nierozpoznana wzmianka1"/>
    <w:basedOn w:val="Domylnaczcionkaakapitu"/>
    <w:uiPriority w:val="99"/>
    <w:rsid w:val="008E49E0"/>
    <w:rPr>
      <w:color w:val="605E5C"/>
      <w:shd w:val="clear" w:color="auto" w:fill="E1DFDD"/>
    </w:rPr>
  </w:style>
  <w:style w:type="paragraph" w:styleId="Tekstblokowy">
    <w:name w:val="Block Text"/>
    <w:basedOn w:val="Normalny"/>
    <w:rsid w:val="00AA30EF"/>
    <w:pPr>
      <w:spacing w:line="360" w:lineRule="auto"/>
      <w:ind w:left="851" w:right="-567" w:hanging="851"/>
    </w:pPr>
    <w:rPr>
      <w:b/>
      <w:i/>
      <w:sz w:val="22"/>
      <w:szCs w:val="20"/>
    </w:rPr>
  </w:style>
  <w:style w:type="paragraph" w:customStyle="1" w:styleId="Tekstpodstawowywcity32">
    <w:name w:val="Tekst podstawowy wcięty 32"/>
    <w:basedOn w:val="Normalny"/>
    <w:rsid w:val="00647905"/>
    <w:pPr>
      <w:suppressAutoHyphens/>
      <w:spacing w:after="120"/>
      <w:ind w:left="283"/>
    </w:pPr>
    <w:rPr>
      <w:sz w:val="16"/>
      <w:szCs w:val="16"/>
      <w:lang w:val="x-none" w:eastAsia="ar-SA"/>
    </w:rPr>
  </w:style>
  <w:style w:type="paragraph" w:customStyle="1" w:styleId="Tekstpodstawowy20">
    <w:name w:val="Tekst podstawowy2"/>
    <w:basedOn w:val="Normalny"/>
    <w:rsid w:val="002344EB"/>
    <w:pPr>
      <w:widowControl w:val="0"/>
      <w:shd w:val="clear" w:color="auto" w:fill="FFFFFF"/>
      <w:spacing w:line="235" w:lineRule="exact"/>
      <w:ind w:hanging="360"/>
    </w:pPr>
    <w:rPr>
      <w:rFonts w:ascii="Calibri" w:eastAsia="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EF044A"/>
    <w:rPr>
      <w:color w:val="605E5C"/>
      <w:shd w:val="clear" w:color="auto" w:fill="E1DFDD"/>
    </w:rPr>
  </w:style>
  <w:style w:type="paragraph" w:styleId="Spistreci2">
    <w:name w:val="toc 2"/>
    <w:basedOn w:val="Normalny"/>
    <w:next w:val="Normalny"/>
    <w:autoRedefine/>
    <w:uiPriority w:val="39"/>
    <w:semiHidden/>
    <w:unhideWhenUsed/>
    <w:rsid w:val="00C20C6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4514">
      <w:bodyDiv w:val="1"/>
      <w:marLeft w:val="0"/>
      <w:marRight w:val="0"/>
      <w:marTop w:val="0"/>
      <w:marBottom w:val="0"/>
      <w:divBdr>
        <w:top w:val="none" w:sz="0" w:space="0" w:color="auto"/>
        <w:left w:val="none" w:sz="0" w:space="0" w:color="auto"/>
        <w:bottom w:val="none" w:sz="0" w:space="0" w:color="auto"/>
        <w:right w:val="none" w:sz="0" w:space="0" w:color="auto"/>
      </w:divBdr>
    </w:div>
    <w:div w:id="995113445">
      <w:bodyDiv w:val="1"/>
      <w:marLeft w:val="0"/>
      <w:marRight w:val="0"/>
      <w:marTop w:val="0"/>
      <w:marBottom w:val="0"/>
      <w:divBdr>
        <w:top w:val="none" w:sz="0" w:space="0" w:color="auto"/>
        <w:left w:val="none" w:sz="0" w:space="0" w:color="auto"/>
        <w:bottom w:val="none" w:sz="0" w:space="0" w:color="auto"/>
        <w:right w:val="none" w:sz="0" w:space="0" w:color="auto"/>
      </w:divBdr>
      <w:divsChild>
        <w:div w:id="128744982">
          <w:marLeft w:val="0"/>
          <w:marRight w:val="0"/>
          <w:marTop w:val="0"/>
          <w:marBottom w:val="0"/>
          <w:divBdr>
            <w:top w:val="none" w:sz="0" w:space="0" w:color="auto"/>
            <w:left w:val="none" w:sz="0" w:space="0" w:color="auto"/>
            <w:bottom w:val="none" w:sz="0" w:space="0" w:color="auto"/>
            <w:right w:val="none" w:sz="0" w:space="0" w:color="auto"/>
          </w:divBdr>
        </w:div>
        <w:div w:id="963999403">
          <w:marLeft w:val="0"/>
          <w:marRight w:val="0"/>
          <w:marTop w:val="0"/>
          <w:marBottom w:val="0"/>
          <w:divBdr>
            <w:top w:val="none" w:sz="0" w:space="0" w:color="auto"/>
            <w:left w:val="none" w:sz="0" w:space="0" w:color="auto"/>
            <w:bottom w:val="none" w:sz="0" w:space="0" w:color="auto"/>
            <w:right w:val="none" w:sz="0" w:space="0" w:color="auto"/>
          </w:divBdr>
        </w:div>
        <w:div w:id="967583719">
          <w:marLeft w:val="0"/>
          <w:marRight w:val="0"/>
          <w:marTop w:val="0"/>
          <w:marBottom w:val="0"/>
          <w:divBdr>
            <w:top w:val="none" w:sz="0" w:space="0" w:color="auto"/>
            <w:left w:val="none" w:sz="0" w:space="0" w:color="auto"/>
            <w:bottom w:val="none" w:sz="0" w:space="0" w:color="auto"/>
            <w:right w:val="none" w:sz="0" w:space="0" w:color="auto"/>
          </w:divBdr>
        </w:div>
        <w:div w:id="1790081793">
          <w:marLeft w:val="0"/>
          <w:marRight w:val="0"/>
          <w:marTop w:val="0"/>
          <w:marBottom w:val="0"/>
          <w:divBdr>
            <w:top w:val="none" w:sz="0" w:space="0" w:color="auto"/>
            <w:left w:val="none" w:sz="0" w:space="0" w:color="auto"/>
            <w:bottom w:val="none" w:sz="0" w:space="0" w:color="auto"/>
            <w:right w:val="none" w:sz="0" w:space="0" w:color="auto"/>
          </w:divBdr>
        </w:div>
      </w:divsChild>
    </w:div>
    <w:div w:id="1187985655">
      <w:bodyDiv w:val="1"/>
      <w:marLeft w:val="0"/>
      <w:marRight w:val="0"/>
      <w:marTop w:val="0"/>
      <w:marBottom w:val="0"/>
      <w:divBdr>
        <w:top w:val="none" w:sz="0" w:space="0" w:color="auto"/>
        <w:left w:val="none" w:sz="0" w:space="0" w:color="auto"/>
        <w:bottom w:val="none" w:sz="0" w:space="0" w:color="auto"/>
        <w:right w:val="none" w:sz="0" w:space="0" w:color="auto"/>
      </w:divBdr>
      <w:divsChild>
        <w:div w:id="96172633">
          <w:marLeft w:val="0"/>
          <w:marRight w:val="0"/>
          <w:marTop w:val="0"/>
          <w:marBottom w:val="0"/>
          <w:divBdr>
            <w:top w:val="none" w:sz="0" w:space="0" w:color="auto"/>
            <w:left w:val="none" w:sz="0" w:space="0" w:color="auto"/>
            <w:bottom w:val="none" w:sz="0" w:space="0" w:color="auto"/>
            <w:right w:val="none" w:sz="0" w:space="0" w:color="auto"/>
          </w:divBdr>
        </w:div>
        <w:div w:id="255328665">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460390853">
          <w:marLeft w:val="0"/>
          <w:marRight w:val="0"/>
          <w:marTop w:val="0"/>
          <w:marBottom w:val="0"/>
          <w:divBdr>
            <w:top w:val="none" w:sz="0" w:space="0" w:color="auto"/>
            <w:left w:val="none" w:sz="0" w:space="0" w:color="auto"/>
            <w:bottom w:val="none" w:sz="0" w:space="0" w:color="auto"/>
            <w:right w:val="none" w:sz="0" w:space="0" w:color="auto"/>
          </w:divBdr>
        </w:div>
        <w:div w:id="508252813">
          <w:marLeft w:val="0"/>
          <w:marRight w:val="0"/>
          <w:marTop w:val="0"/>
          <w:marBottom w:val="0"/>
          <w:divBdr>
            <w:top w:val="none" w:sz="0" w:space="0" w:color="auto"/>
            <w:left w:val="none" w:sz="0" w:space="0" w:color="auto"/>
            <w:bottom w:val="none" w:sz="0" w:space="0" w:color="auto"/>
            <w:right w:val="none" w:sz="0" w:space="0" w:color="auto"/>
          </w:divBdr>
        </w:div>
        <w:div w:id="610629253">
          <w:marLeft w:val="0"/>
          <w:marRight w:val="0"/>
          <w:marTop w:val="0"/>
          <w:marBottom w:val="0"/>
          <w:divBdr>
            <w:top w:val="none" w:sz="0" w:space="0" w:color="auto"/>
            <w:left w:val="none" w:sz="0" w:space="0" w:color="auto"/>
            <w:bottom w:val="none" w:sz="0" w:space="0" w:color="auto"/>
            <w:right w:val="none" w:sz="0" w:space="0" w:color="auto"/>
          </w:divBdr>
        </w:div>
        <w:div w:id="850530469">
          <w:marLeft w:val="0"/>
          <w:marRight w:val="0"/>
          <w:marTop w:val="0"/>
          <w:marBottom w:val="0"/>
          <w:divBdr>
            <w:top w:val="none" w:sz="0" w:space="0" w:color="auto"/>
            <w:left w:val="none" w:sz="0" w:space="0" w:color="auto"/>
            <w:bottom w:val="none" w:sz="0" w:space="0" w:color="auto"/>
            <w:right w:val="none" w:sz="0" w:space="0" w:color="auto"/>
          </w:divBdr>
        </w:div>
        <w:div w:id="953293648">
          <w:marLeft w:val="0"/>
          <w:marRight w:val="0"/>
          <w:marTop w:val="0"/>
          <w:marBottom w:val="0"/>
          <w:divBdr>
            <w:top w:val="none" w:sz="0" w:space="0" w:color="auto"/>
            <w:left w:val="none" w:sz="0" w:space="0" w:color="auto"/>
            <w:bottom w:val="none" w:sz="0" w:space="0" w:color="auto"/>
            <w:right w:val="none" w:sz="0" w:space="0" w:color="auto"/>
          </w:divBdr>
        </w:div>
        <w:div w:id="962661252">
          <w:marLeft w:val="0"/>
          <w:marRight w:val="0"/>
          <w:marTop w:val="0"/>
          <w:marBottom w:val="0"/>
          <w:divBdr>
            <w:top w:val="none" w:sz="0" w:space="0" w:color="auto"/>
            <w:left w:val="none" w:sz="0" w:space="0" w:color="auto"/>
            <w:bottom w:val="none" w:sz="0" w:space="0" w:color="auto"/>
            <w:right w:val="none" w:sz="0" w:space="0" w:color="auto"/>
          </w:divBdr>
        </w:div>
        <w:div w:id="1205294185">
          <w:marLeft w:val="0"/>
          <w:marRight w:val="0"/>
          <w:marTop w:val="0"/>
          <w:marBottom w:val="0"/>
          <w:divBdr>
            <w:top w:val="none" w:sz="0" w:space="0" w:color="auto"/>
            <w:left w:val="none" w:sz="0" w:space="0" w:color="auto"/>
            <w:bottom w:val="none" w:sz="0" w:space="0" w:color="auto"/>
            <w:right w:val="none" w:sz="0" w:space="0" w:color="auto"/>
          </w:divBdr>
        </w:div>
        <w:div w:id="1280333158">
          <w:marLeft w:val="0"/>
          <w:marRight w:val="0"/>
          <w:marTop w:val="0"/>
          <w:marBottom w:val="0"/>
          <w:divBdr>
            <w:top w:val="none" w:sz="0" w:space="0" w:color="auto"/>
            <w:left w:val="none" w:sz="0" w:space="0" w:color="auto"/>
            <w:bottom w:val="none" w:sz="0" w:space="0" w:color="auto"/>
            <w:right w:val="none" w:sz="0" w:space="0" w:color="auto"/>
          </w:divBdr>
        </w:div>
        <w:div w:id="1423720267">
          <w:marLeft w:val="0"/>
          <w:marRight w:val="0"/>
          <w:marTop w:val="0"/>
          <w:marBottom w:val="0"/>
          <w:divBdr>
            <w:top w:val="none" w:sz="0" w:space="0" w:color="auto"/>
            <w:left w:val="none" w:sz="0" w:space="0" w:color="auto"/>
            <w:bottom w:val="none" w:sz="0" w:space="0" w:color="auto"/>
            <w:right w:val="none" w:sz="0" w:space="0" w:color="auto"/>
          </w:divBdr>
        </w:div>
        <w:div w:id="1425491466">
          <w:marLeft w:val="0"/>
          <w:marRight w:val="0"/>
          <w:marTop w:val="0"/>
          <w:marBottom w:val="0"/>
          <w:divBdr>
            <w:top w:val="none" w:sz="0" w:space="0" w:color="auto"/>
            <w:left w:val="none" w:sz="0" w:space="0" w:color="auto"/>
            <w:bottom w:val="none" w:sz="0" w:space="0" w:color="auto"/>
            <w:right w:val="none" w:sz="0" w:space="0" w:color="auto"/>
          </w:divBdr>
        </w:div>
        <w:div w:id="1479302734">
          <w:marLeft w:val="0"/>
          <w:marRight w:val="0"/>
          <w:marTop w:val="0"/>
          <w:marBottom w:val="0"/>
          <w:divBdr>
            <w:top w:val="none" w:sz="0" w:space="0" w:color="auto"/>
            <w:left w:val="none" w:sz="0" w:space="0" w:color="auto"/>
            <w:bottom w:val="none" w:sz="0" w:space="0" w:color="auto"/>
            <w:right w:val="none" w:sz="0" w:space="0" w:color="auto"/>
          </w:divBdr>
        </w:div>
        <w:div w:id="1524975473">
          <w:marLeft w:val="0"/>
          <w:marRight w:val="0"/>
          <w:marTop w:val="0"/>
          <w:marBottom w:val="0"/>
          <w:divBdr>
            <w:top w:val="none" w:sz="0" w:space="0" w:color="auto"/>
            <w:left w:val="none" w:sz="0" w:space="0" w:color="auto"/>
            <w:bottom w:val="none" w:sz="0" w:space="0" w:color="auto"/>
            <w:right w:val="none" w:sz="0" w:space="0" w:color="auto"/>
          </w:divBdr>
        </w:div>
        <w:div w:id="1536848478">
          <w:marLeft w:val="0"/>
          <w:marRight w:val="0"/>
          <w:marTop w:val="0"/>
          <w:marBottom w:val="0"/>
          <w:divBdr>
            <w:top w:val="none" w:sz="0" w:space="0" w:color="auto"/>
            <w:left w:val="none" w:sz="0" w:space="0" w:color="auto"/>
            <w:bottom w:val="none" w:sz="0" w:space="0" w:color="auto"/>
            <w:right w:val="none" w:sz="0" w:space="0" w:color="auto"/>
          </w:divBdr>
        </w:div>
        <w:div w:id="1814322956">
          <w:marLeft w:val="0"/>
          <w:marRight w:val="0"/>
          <w:marTop w:val="0"/>
          <w:marBottom w:val="0"/>
          <w:divBdr>
            <w:top w:val="none" w:sz="0" w:space="0" w:color="auto"/>
            <w:left w:val="none" w:sz="0" w:space="0" w:color="auto"/>
            <w:bottom w:val="none" w:sz="0" w:space="0" w:color="auto"/>
            <w:right w:val="none" w:sz="0" w:space="0" w:color="auto"/>
          </w:divBdr>
        </w:div>
        <w:div w:id="1915823362">
          <w:marLeft w:val="0"/>
          <w:marRight w:val="0"/>
          <w:marTop w:val="0"/>
          <w:marBottom w:val="0"/>
          <w:divBdr>
            <w:top w:val="none" w:sz="0" w:space="0" w:color="auto"/>
            <w:left w:val="none" w:sz="0" w:space="0" w:color="auto"/>
            <w:bottom w:val="none" w:sz="0" w:space="0" w:color="auto"/>
            <w:right w:val="none" w:sz="0" w:space="0" w:color="auto"/>
          </w:divBdr>
        </w:div>
        <w:div w:id="1981110225">
          <w:marLeft w:val="0"/>
          <w:marRight w:val="0"/>
          <w:marTop w:val="0"/>
          <w:marBottom w:val="0"/>
          <w:divBdr>
            <w:top w:val="none" w:sz="0" w:space="0" w:color="auto"/>
            <w:left w:val="none" w:sz="0" w:space="0" w:color="auto"/>
            <w:bottom w:val="none" w:sz="0" w:space="0" w:color="auto"/>
            <w:right w:val="none" w:sz="0" w:space="0" w:color="auto"/>
          </w:divBdr>
        </w:div>
        <w:div w:id="1998337195">
          <w:marLeft w:val="0"/>
          <w:marRight w:val="0"/>
          <w:marTop w:val="0"/>
          <w:marBottom w:val="0"/>
          <w:divBdr>
            <w:top w:val="none" w:sz="0" w:space="0" w:color="auto"/>
            <w:left w:val="none" w:sz="0" w:space="0" w:color="auto"/>
            <w:bottom w:val="none" w:sz="0" w:space="0" w:color="auto"/>
            <w:right w:val="none" w:sz="0" w:space="0" w:color="auto"/>
          </w:divBdr>
        </w:div>
        <w:div w:id="2060979403">
          <w:marLeft w:val="0"/>
          <w:marRight w:val="0"/>
          <w:marTop w:val="0"/>
          <w:marBottom w:val="0"/>
          <w:divBdr>
            <w:top w:val="none" w:sz="0" w:space="0" w:color="auto"/>
            <w:left w:val="none" w:sz="0" w:space="0" w:color="auto"/>
            <w:bottom w:val="none" w:sz="0" w:space="0" w:color="auto"/>
            <w:right w:val="none" w:sz="0" w:space="0" w:color="auto"/>
          </w:divBdr>
        </w:div>
        <w:div w:id="2124373235">
          <w:marLeft w:val="0"/>
          <w:marRight w:val="0"/>
          <w:marTop w:val="0"/>
          <w:marBottom w:val="0"/>
          <w:divBdr>
            <w:top w:val="none" w:sz="0" w:space="0" w:color="auto"/>
            <w:left w:val="none" w:sz="0" w:space="0" w:color="auto"/>
            <w:bottom w:val="none" w:sz="0" w:space="0" w:color="auto"/>
            <w:right w:val="none" w:sz="0" w:space="0" w:color="auto"/>
          </w:divBdr>
        </w:div>
      </w:divsChild>
    </w:div>
    <w:div w:id="1294866848">
      <w:bodyDiv w:val="1"/>
      <w:marLeft w:val="0"/>
      <w:marRight w:val="0"/>
      <w:marTop w:val="0"/>
      <w:marBottom w:val="0"/>
      <w:divBdr>
        <w:top w:val="none" w:sz="0" w:space="0" w:color="auto"/>
        <w:left w:val="none" w:sz="0" w:space="0" w:color="auto"/>
        <w:bottom w:val="none" w:sz="0" w:space="0" w:color="auto"/>
        <w:right w:val="none" w:sz="0" w:space="0" w:color="auto"/>
      </w:divBdr>
      <w:divsChild>
        <w:div w:id="879049604">
          <w:marLeft w:val="360"/>
          <w:marRight w:val="0"/>
          <w:marTop w:val="72"/>
          <w:marBottom w:val="72"/>
          <w:divBdr>
            <w:top w:val="none" w:sz="0" w:space="0" w:color="auto"/>
            <w:left w:val="none" w:sz="0" w:space="0" w:color="auto"/>
            <w:bottom w:val="none" w:sz="0" w:space="0" w:color="auto"/>
            <w:right w:val="none" w:sz="0" w:space="0" w:color="auto"/>
          </w:divBdr>
          <w:divsChild>
            <w:div w:id="452209495">
              <w:marLeft w:val="360"/>
              <w:marRight w:val="0"/>
              <w:marTop w:val="0"/>
              <w:marBottom w:val="0"/>
              <w:divBdr>
                <w:top w:val="none" w:sz="0" w:space="0" w:color="auto"/>
                <w:left w:val="none" w:sz="0" w:space="0" w:color="auto"/>
                <w:bottom w:val="none" w:sz="0" w:space="0" w:color="auto"/>
                <w:right w:val="none" w:sz="0" w:space="0" w:color="auto"/>
              </w:divBdr>
            </w:div>
            <w:div w:id="1517844706">
              <w:marLeft w:val="360"/>
              <w:marRight w:val="0"/>
              <w:marTop w:val="0"/>
              <w:marBottom w:val="0"/>
              <w:divBdr>
                <w:top w:val="none" w:sz="0" w:space="0" w:color="auto"/>
                <w:left w:val="none" w:sz="0" w:space="0" w:color="auto"/>
                <w:bottom w:val="none" w:sz="0" w:space="0" w:color="auto"/>
                <w:right w:val="none" w:sz="0" w:space="0" w:color="auto"/>
              </w:divBdr>
            </w:div>
            <w:div w:id="1684817190">
              <w:marLeft w:val="360"/>
              <w:marRight w:val="0"/>
              <w:marTop w:val="0"/>
              <w:marBottom w:val="0"/>
              <w:divBdr>
                <w:top w:val="none" w:sz="0" w:space="0" w:color="auto"/>
                <w:left w:val="none" w:sz="0" w:space="0" w:color="auto"/>
                <w:bottom w:val="none" w:sz="0" w:space="0" w:color="auto"/>
                <w:right w:val="none" w:sz="0" w:space="0" w:color="auto"/>
              </w:divBdr>
            </w:div>
            <w:div w:id="2100297991">
              <w:marLeft w:val="360"/>
              <w:marRight w:val="0"/>
              <w:marTop w:val="0"/>
              <w:marBottom w:val="0"/>
              <w:divBdr>
                <w:top w:val="none" w:sz="0" w:space="0" w:color="auto"/>
                <w:left w:val="none" w:sz="0" w:space="0" w:color="auto"/>
                <w:bottom w:val="none" w:sz="0" w:space="0" w:color="auto"/>
                <w:right w:val="none" w:sz="0" w:space="0" w:color="auto"/>
              </w:divBdr>
            </w:div>
          </w:divsChild>
        </w:div>
        <w:div w:id="1081025824">
          <w:marLeft w:val="360"/>
          <w:marRight w:val="0"/>
          <w:marTop w:val="0"/>
          <w:marBottom w:val="72"/>
          <w:divBdr>
            <w:top w:val="none" w:sz="0" w:space="0" w:color="auto"/>
            <w:left w:val="none" w:sz="0" w:space="0" w:color="auto"/>
            <w:bottom w:val="none" w:sz="0" w:space="0" w:color="auto"/>
            <w:right w:val="none" w:sz="0" w:space="0" w:color="auto"/>
          </w:divBdr>
        </w:div>
      </w:divsChild>
    </w:div>
    <w:div w:id="1342775887">
      <w:bodyDiv w:val="1"/>
      <w:marLeft w:val="0"/>
      <w:marRight w:val="0"/>
      <w:marTop w:val="0"/>
      <w:marBottom w:val="0"/>
      <w:divBdr>
        <w:top w:val="none" w:sz="0" w:space="0" w:color="auto"/>
        <w:left w:val="none" w:sz="0" w:space="0" w:color="auto"/>
        <w:bottom w:val="none" w:sz="0" w:space="0" w:color="auto"/>
        <w:right w:val="none" w:sz="0" w:space="0" w:color="auto"/>
      </w:divBdr>
    </w:div>
    <w:div w:id="1794597468">
      <w:bodyDiv w:val="1"/>
      <w:marLeft w:val="0"/>
      <w:marRight w:val="0"/>
      <w:marTop w:val="0"/>
      <w:marBottom w:val="0"/>
      <w:divBdr>
        <w:top w:val="none" w:sz="0" w:space="0" w:color="auto"/>
        <w:left w:val="none" w:sz="0" w:space="0" w:color="auto"/>
        <w:bottom w:val="none" w:sz="0" w:space="0" w:color="auto"/>
        <w:right w:val="none" w:sz="0" w:space="0" w:color="auto"/>
      </w:divBdr>
      <w:divsChild>
        <w:div w:id="372729506">
          <w:marLeft w:val="360"/>
          <w:marRight w:val="0"/>
          <w:marTop w:val="0"/>
          <w:marBottom w:val="72"/>
          <w:divBdr>
            <w:top w:val="none" w:sz="0" w:space="0" w:color="auto"/>
            <w:left w:val="none" w:sz="0" w:space="0" w:color="auto"/>
            <w:bottom w:val="none" w:sz="0" w:space="0" w:color="auto"/>
            <w:right w:val="none" w:sz="0" w:space="0" w:color="auto"/>
          </w:divBdr>
        </w:div>
        <w:div w:id="1455444811">
          <w:marLeft w:val="360"/>
          <w:marRight w:val="0"/>
          <w:marTop w:val="72"/>
          <w:marBottom w:val="72"/>
          <w:divBdr>
            <w:top w:val="none" w:sz="0" w:space="0" w:color="auto"/>
            <w:left w:val="none" w:sz="0" w:space="0" w:color="auto"/>
            <w:bottom w:val="none" w:sz="0" w:space="0" w:color="auto"/>
            <w:right w:val="none" w:sz="0" w:space="0" w:color="auto"/>
          </w:divBdr>
          <w:divsChild>
            <w:div w:id="659576893">
              <w:marLeft w:val="360"/>
              <w:marRight w:val="0"/>
              <w:marTop w:val="0"/>
              <w:marBottom w:val="0"/>
              <w:divBdr>
                <w:top w:val="none" w:sz="0" w:space="0" w:color="auto"/>
                <w:left w:val="none" w:sz="0" w:space="0" w:color="auto"/>
                <w:bottom w:val="none" w:sz="0" w:space="0" w:color="auto"/>
                <w:right w:val="none" w:sz="0" w:space="0" w:color="auto"/>
              </w:divBdr>
            </w:div>
            <w:div w:id="715012241">
              <w:marLeft w:val="360"/>
              <w:marRight w:val="0"/>
              <w:marTop w:val="0"/>
              <w:marBottom w:val="0"/>
              <w:divBdr>
                <w:top w:val="none" w:sz="0" w:space="0" w:color="auto"/>
                <w:left w:val="none" w:sz="0" w:space="0" w:color="auto"/>
                <w:bottom w:val="none" w:sz="0" w:space="0" w:color="auto"/>
                <w:right w:val="none" w:sz="0" w:space="0" w:color="auto"/>
              </w:divBdr>
            </w:div>
            <w:div w:id="1004625258">
              <w:marLeft w:val="360"/>
              <w:marRight w:val="0"/>
              <w:marTop w:val="0"/>
              <w:marBottom w:val="0"/>
              <w:divBdr>
                <w:top w:val="none" w:sz="0" w:space="0" w:color="auto"/>
                <w:left w:val="none" w:sz="0" w:space="0" w:color="auto"/>
                <w:bottom w:val="none" w:sz="0" w:space="0" w:color="auto"/>
                <w:right w:val="none" w:sz="0" w:space="0" w:color="auto"/>
              </w:divBdr>
            </w:div>
            <w:div w:id="11391057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79384272">
      <w:bodyDiv w:val="1"/>
      <w:marLeft w:val="0"/>
      <w:marRight w:val="0"/>
      <w:marTop w:val="0"/>
      <w:marBottom w:val="0"/>
      <w:divBdr>
        <w:top w:val="none" w:sz="0" w:space="0" w:color="auto"/>
        <w:left w:val="none" w:sz="0" w:space="0" w:color="auto"/>
        <w:bottom w:val="none" w:sz="0" w:space="0" w:color="auto"/>
        <w:right w:val="none" w:sz="0" w:space="0" w:color="auto"/>
      </w:divBdr>
      <w:divsChild>
        <w:div w:id="497889013">
          <w:marLeft w:val="0"/>
          <w:marRight w:val="0"/>
          <w:marTop w:val="0"/>
          <w:marBottom w:val="0"/>
          <w:divBdr>
            <w:top w:val="none" w:sz="0" w:space="0" w:color="auto"/>
            <w:left w:val="none" w:sz="0" w:space="0" w:color="auto"/>
            <w:bottom w:val="none" w:sz="0" w:space="0" w:color="auto"/>
            <w:right w:val="none" w:sz="0" w:space="0" w:color="auto"/>
          </w:divBdr>
        </w:div>
        <w:div w:id="175875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e.gov.pl/media/articles/Standard-techniczny-2018-06-29-final.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e.gov.pl/media/articles/Standard-techniczny-2018-06-29-final.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pl/podstawowe-dane/" TargetMode="External"/><Relationship Id="rId4" Type="http://schemas.openxmlformats.org/officeDocument/2006/relationships/settings" Target="settings.xml"/><Relationship Id="rId9" Type="http://schemas.openxmlformats.org/officeDocument/2006/relationships/hyperlink" Target="https://dane.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eandataportal.eu/sites/default/files/edp_creating_value_through_open_data_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58BE-B611-44AD-9D49-4B20114C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4838</Words>
  <Characters>29031</Characters>
  <Application>Microsoft Office Word</Application>
  <DocSecurity>0</DocSecurity>
  <Lines>241</Lines>
  <Paragraphs>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ODJ</dc:creator>
  <cp:keywords/>
  <dc:description/>
  <cp:lastModifiedBy>Katarzyna Cieśla</cp:lastModifiedBy>
  <cp:revision>5</cp:revision>
  <cp:lastPrinted>2019-10-15T06:43:00Z</cp:lastPrinted>
  <dcterms:created xsi:type="dcterms:W3CDTF">2019-10-15T06:43:00Z</dcterms:created>
  <dcterms:modified xsi:type="dcterms:W3CDTF">2019-10-17T05:46:00Z</dcterms:modified>
</cp:coreProperties>
</file>