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24656" w14:textId="5BF774F8" w:rsidR="009548CB" w:rsidRDefault="009548CB" w:rsidP="009548CB">
      <w:pPr>
        <w:pStyle w:val="Default"/>
        <w:spacing w:line="276" w:lineRule="auto"/>
        <w:ind w:left="6372"/>
        <w:rPr>
          <w:rFonts w:ascii="Calibri" w:hAnsi="Calibri" w:cs="Calibri"/>
          <w:b/>
          <w:color w:val="auto"/>
          <w:sz w:val="22"/>
          <w:szCs w:val="22"/>
        </w:rPr>
      </w:pPr>
      <w:r>
        <w:rPr>
          <w:rFonts w:ascii="Calibri" w:hAnsi="Calibri" w:cs="Calibri"/>
          <w:b/>
          <w:color w:val="auto"/>
          <w:sz w:val="22"/>
          <w:szCs w:val="22"/>
        </w:rPr>
        <w:t xml:space="preserve">Załącznik nr </w:t>
      </w:r>
      <w:r w:rsidR="00C97991">
        <w:rPr>
          <w:rFonts w:ascii="Calibri" w:hAnsi="Calibri" w:cs="Calibri"/>
          <w:b/>
          <w:color w:val="auto"/>
          <w:sz w:val="22"/>
          <w:szCs w:val="22"/>
        </w:rPr>
        <w:t>6</w:t>
      </w:r>
      <w:bookmarkStart w:id="0" w:name="_GoBack"/>
      <w:bookmarkEnd w:id="0"/>
      <w:r>
        <w:rPr>
          <w:rFonts w:ascii="Calibri" w:hAnsi="Calibri" w:cs="Calibri"/>
          <w:b/>
          <w:color w:val="auto"/>
          <w:sz w:val="22"/>
          <w:szCs w:val="22"/>
        </w:rPr>
        <w:t xml:space="preserve"> do umowy</w:t>
      </w:r>
    </w:p>
    <w:p w14:paraId="01113A85" w14:textId="77777777" w:rsidR="009548CB" w:rsidRDefault="009548CB" w:rsidP="009548CB">
      <w:pPr>
        <w:pStyle w:val="Default"/>
        <w:spacing w:line="276" w:lineRule="auto"/>
        <w:ind w:left="6372"/>
        <w:rPr>
          <w:rFonts w:ascii="Calibri" w:hAnsi="Calibri" w:cs="Calibri"/>
          <w:b/>
          <w:color w:val="auto"/>
          <w:sz w:val="22"/>
          <w:szCs w:val="22"/>
        </w:rPr>
      </w:pPr>
    </w:p>
    <w:p w14:paraId="0CFEBBAA" w14:textId="77777777" w:rsidR="009548CB" w:rsidRPr="00D90A80" w:rsidRDefault="009548CB" w:rsidP="009548CB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INFORMACJA SZCZEGÓŁOWA O OCHRONIE DANYCH OSOBOWYCH ZBIERANYCH PRZEZ URZĄD METROPOLITALNY GÓRNOŚLĄSKO-ZAGŁĘBIOWSKIEJ METROPOLII W ZWIĄZKU Z ZAWIERANIEM 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br/>
      </w: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>I REALIZACJĄ UMÓW</w:t>
      </w:r>
      <w:r w:rsidRPr="00D90A80">
        <w:rPr>
          <w:rFonts w:ascii="Calibri" w:eastAsia="Calibri" w:hAnsi="Calibri" w:cs="Calibri"/>
          <w:b/>
          <w:bCs/>
          <w:sz w:val="22"/>
          <w:szCs w:val="22"/>
          <w:vertAlign w:val="superscript"/>
          <w:lang w:eastAsia="en-US"/>
        </w:rPr>
        <w:t>1</w:t>
      </w: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</w:p>
    <w:p w14:paraId="237216D8" w14:textId="77777777" w:rsidR="009548CB" w:rsidRPr="00D90A80" w:rsidRDefault="009548CB" w:rsidP="009548CB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14:paraId="6AE31048" w14:textId="77777777" w:rsidR="009548CB" w:rsidRPr="00D90A80" w:rsidRDefault="009548CB" w:rsidP="009548CB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1. Dane osobowe zbieramy i przetwarzamy w celu </w:t>
      </w: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zawarcia i realizacji umowy: nr …………….. Na skutek niepodania danych umowa nie będzie mogła zostać zawarta. </w:t>
      </w:r>
    </w:p>
    <w:p w14:paraId="23F47802" w14:textId="77777777" w:rsidR="009548CB" w:rsidRPr="00D90A80" w:rsidRDefault="009548CB" w:rsidP="009548CB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74AC9880" w14:textId="77777777" w:rsidR="009548CB" w:rsidRPr="00D90A80" w:rsidRDefault="009548CB" w:rsidP="009548CB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2. Administratorem danych osobowych </w:t>
      </w: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jest </w:t>
      </w: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>Przewodniczący Zarządu Górnośląsko-Zagłębiowskiej Metropolii</w:t>
      </w: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. W sprawach ochrony danych można się kontaktować pisemnie (na adres Urzędu) lub korespondencją e-mail: daneosobowe@metropoliagzm.pl z </w:t>
      </w: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>inspektorem ochrony danych</w:t>
      </w: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</w:p>
    <w:p w14:paraId="1C63540C" w14:textId="77777777" w:rsidR="009548CB" w:rsidRPr="00D90A80" w:rsidRDefault="009548CB" w:rsidP="009548CB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299C196B" w14:textId="77777777" w:rsidR="009548CB" w:rsidRPr="00D90A80" w:rsidRDefault="009548CB" w:rsidP="009548CB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3. Każda osoba, której dane dotyczą może </w:t>
      </w: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zwrócić się z żądaniem dostępu do treści swoich danych osobowych, ich sprostowania (poprawiania) lub ograniczenia przetwarzania. Ma również prawo wniesienia skargi na przetwarzanie danych niezgodne z przepisami prawa do organu nadzorczego, którym jest Prezes Urzędu Ochrony Danych Osobowych. </w:t>
      </w:r>
    </w:p>
    <w:p w14:paraId="6487D52B" w14:textId="77777777" w:rsidR="009548CB" w:rsidRPr="00D90A80" w:rsidRDefault="009548CB" w:rsidP="009548CB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A09AE68" w14:textId="77777777" w:rsidR="009548CB" w:rsidRPr="00D90A80" w:rsidRDefault="009548CB" w:rsidP="009548CB">
      <w:pPr>
        <w:autoSpaceDE w:val="0"/>
        <w:autoSpaceDN w:val="0"/>
        <w:adjustRightInd w:val="0"/>
        <w:spacing w:after="1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4. Dodatkowe informacje: </w:t>
      </w:r>
    </w:p>
    <w:p w14:paraId="7074B92D" w14:textId="77777777" w:rsidR="009548CB" w:rsidRPr="00D90A80" w:rsidRDefault="009548CB" w:rsidP="009548CB">
      <w:pPr>
        <w:autoSpaceDE w:val="0"/>
        <w:autoSpaceDN w:val="0"/>
        <w:adjustRightInd w:val="0"/>
        <w:spacing w:after="1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a) dane osobowe mogą być przekazywane: </w:t>
      </w:r>
    </w:p>
    <w:p w14:paraId="48F0D4AE" w14:textId="77777777" w:rsidR="009548CB" w:rsidRPr="00D90A80" w:rsidRDefault="009548CB" w:rsidP="009548CB">
      <w:pPr>
        <w:autoSpaceDE w:val="0"/>
        <w:autoSpaceDN w:val="0"/>
        <w:adjustRightInd w:val="0"/>
        <w:spacing w:after="1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▪ innym podmiotom, w tym miejskim jednostkom organizacyjnym w celu wykonywania zadań publicznych, </w:t>
      </w:r>
    </w:p>
    <w:p w14:paraId="5A1BEF40" w14:textId="77777777" w:rsidR="009548CB" w:rsidRPr="00D90A80" w:rsidRDefault="009548CB" w:rsidP="009548CB">
      <w:pPr>
        <w:autoSpaceDE w:val="0"/>
        <w:autoSpaceDN w:val="0"/>
        <w:adjustRightInd w:val="0"/>
        <w:spacing w:after="1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▪ innym osobom lub podmiotom, jeżeli przepis prawa nakłada obowiązek udostępnienia lub podania do publicznej wiadomości przetwarzanych danych, </w:t>
      </w:r>
    </w:p>
    <w:p w14:paraId="7CB6547F" w14:textId="77777777" w:rsidR="009548CB" w:rsidRPr="00D90A80" w:rsidRDefault="009548CB" w:rsidP="009548CB">
      <w:pPr>
        <w:autoSpaceDE w:val="0"/>
        <w:autoSpaceDN w:val="0"/>
        <w:adjustRightInd w:val="0"/>
        <w:spacing w:after="1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b) dane przechowujemy przez okres wynikający z rozporządzenia Prezesa Rady Ministrów w sprawie instrukcji kancelaryjnej, jednolitych rzeczowych wykazów akt oraz instrukcji w sprawie organizacji i zakresu działania archiwów zakładowych lub z przepisów szczególnych, </w:t>
      </w:r>
    </w:p>
    <w:p w14:paraId="79D47BB4" w14:textId="77777777" w:rsidR="009548CB" w:rsidRPr="00D90A80" w:rsidRDefault="009548CB" w:rsidP="009548CB">
      <w:pPr>
        <w:autoSpaceDE w:val="0"/>
        <w:autoSpaceDN w:val="0"/>
        <w:adjustRightInd w:val="0"/>
        <w:spacing w:after="1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c) dane osobowe nie będą wykorzystywane do zautomatyzowanego podejmowania decyzji ani profilowania, </w:t>
      </w:r>
    </w:p>
    <w:p w14:paraId="679A940F" w14:textId="77777777" w:rsidR="009548CB" w:rsidRPr="00D90A80" w:rsidRDefault="009548CB" w:rsidP="009548CB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d) szczegółowe informacje w zakresie ochrony danych osobowych zawarto na stronie: http://bip.metropoliagzm.pl/artykuly/34534/ochrona-danych-osobowych. </w:t>
      </w:r>
    </w:p>
    <w:p w14:paraId="7C208BBA" w14:textId="77777777" w:rsidR="009D3D31" w:rsidRDefault="009D3D31"/>
    <w:sectPr w:rsidR="009D3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D31"/>
    <w:rsid w:val="009548CB"/>
    <w:rsid w:val="009D3D31"/>
    <w:rsid w:val="00C9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6E4BB"/>
  <w15:chartTrackingRefBased/>
  <w15:docId w15:val="{3B4BED1D-954A-4A41-8189-89F68B0EF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4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548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Kowol</dc:creator>
  <cp:keywords/>
  <dc:description/>
  <cp:lastModifiedBy>Adrian Kowol</cp:lastModifiedBy>
  <cp:revision>3</cp:revision>
  <dcterms:created xsi:type="dcterms:W3CDTF">2019-03-19T11:59:00Z</dcterms:created>
  <dcterms:modified xsi:type="dcterms:W3CDTF">2019-03-19T12:01:00Z</dcterms:modified>
</cp:coreProperties>
</file>